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75B3EC" w14:textId="77777777" w:rsidR="00C64B1B" w:rsidRPr="00D13DA1" w:rsidRDefault="00C64B1B" w:rsidP="00D13DA1">
      <w:pPr>
        <w:jc w:val="center"/>
        <w:rPr>
          <w:sz w:val="20"/>
          <w:szCs w:val="20"/>
        </w:rP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276"/>
        <w:gridCol w:w="5245"/>
        <w:gridCol w:w="5812"/>
        <w:gridCol w:w="1359"/>
      </w:tblGrid>
      <w:tr w:rsidR="00A06425" w:rsidRPr="00D13DA1" w14:paraId="57D85A7C" w14:textId="77777777" w:rsidTr="00D13DA1">
        <w:tc>
          <w:tcPr>
            <w:tcW w:w="15388" w:type="dxa"/>
            <w:gridSpan w:val="6"/>
            <w:shd w:val="clear" w:color="auto" w:fill="auto"/>
            <w:vAlign w:val="center"/>
          </w:tcPr>
          <w:p w14:paraId="42844B76" w14:textId="77777777" w:rsidR="00A06425" w:rsidRPr="00D13DA1" w:rsidRDefault="00A06425" w:rsidP="00D13DA1">
            <w:pPr>
              <w:spacing w:line="276" w:lineRule="auto"/>
              <w:jc w:val="center"/>
              <w:rPr>
                <w:b/>
                <w:i/>
                <w:sz w:val="20"/>
                <w:szCs w:val="20"/>
              </w:rPr>
            </w:pPr>
            <w:r w:rsidRPr="00D13DA1">
              <w:rPr>
                <w:b/>
                <w:i/>
                <w:sz w:val="20"/>
                <w:szCs w:val="20"/>
              </w:rPr>
              <w:t>Nazwa dokumentu:</w:t>
            </w:r>
          </w:p>
          <w:p w14:paraId="684FC8D4" w14:textId="77777777" w:rsidR="00A06425" w:rsidRPr="00D13DA1" w:rsidRDefault="00A06425" w:rsidP="00D13DA1">
            <w:pPr>
              <w:spacing w:line="276" w:lineRule="auto"/>
              <w:jc w:val="center"/>
              <w:rPr>
                <w:b/>
                <w:i/>
                <w:sz w:val="20"/>
                <w:szCs w:val="20"/>
              </w:rPr>
            </w:pPr>
          </w:p>
        </w:tc>
      </w:tr>
      <w:tr w:rsidR="00A06425" w:rsidRPr="00D13DA1" w14:paraId="25B4EC5F" w14:textId="77777777" w:rsidTr="00D13DA1">
        <w:tc>
          <w:tcPr>
            <w:tcW w:w="562" w:type="dxa"/>
            <w:shd w:val="clear" w:color="auto" w:fill="auto"/>
            <w:vAlign w:val="center"/>
          </w:tcPr>
          <w:p w14:paraId="22142F59" w14:textId="77777777" w:rsidR="00A06425" w:rsidRPr="00D13DA1" w:rsidRDefault="00A06425" w:rsidP="00D13DA1">
            <w:pPr>
              <w:jc w:val="center"/>
              <w:rPr>
                <w:b/>
                <w:sz w:val="18"/>
                <w:szCs w:val="18"/>
              </w:rPr>
            </w:pPr>
            <w:r w:rsidRPr="00D13DA1">
              <w:rPr>
                <w:b/>
                <w:sz w:val="18"/>
                <w:szCs w:val="18"/>
              </w:rPr>
              <w:t>Lp.</w:t>
            </w:r>
          </w:p>
        </w:tc>
        <w:tc>
          <w:tcPr>
            <w:tcW w:w="1134" w:type="dxa"/>
            <w:shd w:val="clear" w:color="auto" w:fill="auto"/>
            <w:vAlign w:val="center"/>
          </w:tcPr>
          <w:p w14:paraId="7B693D2C" w14:textId="77777777" w:rsidR="00A06425" w:rsidRPr="00D13DA1" w:rsidRDefault="00A06425" w:rsidP="00D13DA1">
            <w:pPr>
              <w:jc w:val="center"/>
              <w:rPr>
                <w:b/>
                <w:sz w:val="18"/>
                <w:szCs w:val="18"/>
              </w:rPr>
            </w:pPr>
            <w:r w:rsidRPr="00D13DA1">
              <w:rPr>
                <w:b/>
                <w:sz w:val="18"/>
                <w:szCs w:val="18"/>
              </w:rPr>
              <w:t>Organ wnoszący uwagi</w:t>
            </w:r>
          </w:p>
        </w:tc>
        <w:tc>
          <w:tcPr>
            <w:tcW w:w="1276" w:type="dxa"/>
            <w:shd w:val="clear" w:color="auto" w:fill="auto"/>
            <w:vAlign w:val="center"/>
          </w:tcPr>
          <w:p w14:paraId="0F5CCB01" w14:textId="77777777" w:rsidR="00A06425" w:rsidRPr="00D13DA1" w:rsidRDefault="00A06425" w:rsidP="00D13DA1">
            <w:pPr>
              <w:jc w:val="center"/>
              <w:rPr>
                <w:b/>
                <w:sz w:val="18"/>
                <w:szCs w:val="18"/>
              </w:rPr>
            </w:pPr>
            <w:r w:rsidRPr="00D13DA1">
              <w:rPr>
                <w:b/>
                <w:sz w:val="18"/>
                <w:szCs w:val="18"/>
              </w:rPr>
              <w:t>Jednostka redakcyjna, do której wnoszone są uwagi</w:t>
            </w:r>
          </w:p>
        </w:tc>
        <w:tc>
          <w:tcPr>
            <w:tcW w:w="5245" w:type="dxa"/>
            <w:shd w:val="clear" w:color="auto" w:fill="auto"/>
            <w:vAlign w:val="center"/>
          </w:tcPr>
          <w:p w14:paraId="75E4AF51" w14:textId="77777777" w:rsidR="00A06425" w:rsidRPr="00D13DA1" w:rsidRDefault="00A06425" w:rsidP="00D13DA1">
            <w:pPr>
              <w:jc w:val="center"/>
              <w:rPr>
                <w:b/>
                <w:sz w:val="18"/>
                <w:szCs w:val="18"/>
              </w:rPr>
            </w:pPr>
            <w:r w:rsidRPr="00D13DA1">
              <w:rPr>
                <w:b/>
                <w:sz w:val="18"/>
                <w:szCs w:val="18"/>
              </w:rPr>
              <w:t>Treść uwagi</w:t>
            </w:r>
          </w:p>
        </w:tc>
        <w:tc>
          <w:tcPr>
            <w:tcW w:w="5812" w:type="dxa"/>
            <w:shd w:val="clear" w:color="auto" w:fill="auto"/>
            <w:vAlign w:val="center"/>
          </w:tcPr>
          <w:p w14:paraId="61269AFA" w14:textId="77777777" w:rsidR="00A06425" w:rsidRPr="00D13DA1" w:rsidRDefault="00A06425" w:rsidP="00D13DA1">
            <w:pPr>
              <w:jc w:val="center"/>
              <w:rPr>
                <w:b/>
                <w:sz w:val="18"/>
                <w:szCs w:val="18"/>
              </w:rPr>
            </w:pPr>
            <w:r w:rsidRPr="00D13DA1">
              <w:rPr>
                <w:b/>
                <w:sz w:val="18"/>
                <w:szCs w:val="18"/>
              </w:rPr>
              <w:t>Propozycja zmian zapisu</w:t>
            </w:r>
          </w:p>
        </w:tc>
        <w:tc>
          <w:tcPr>
            <w:tcW w:w="1359" w:type="dxa"/>
            <w:vAlign w:val="center"/>
          </w:tcPr>
          <w:p w14:paraId="21146009" w14:textId="77777777" w:rsidR="00A06425" w:rsidRPr="00D13DA1" w:rsidRDefault="00A06425" w:rsidP="00D13DA1">
            <w:pPr>
              <w:jc w:val="center"/>
              <w:rPr>
                <w:b/>
                <w:sz w:val="18"/>
                <w:szCs w:val="18"/>
              </w:rPr>
            </w:pPr>
            <w:r w:rsidRPr="00D13DA1">
              <w:rPr>
                <w:b/>
                <w:sz w:val="18"/>
                <w:szCs w:val="18"/>
              </w:rPr>
              <w:t>Odniesienie do uwagi</w:t>
            </w:r>
          </w:p>
        </w:tc>
      </w:tr>
      <w:tr w:rsidR="00A06425" w:rsidRPr="00D13DA1" w14:paraId="2297DD1D" w14:textId="77777777" w:rsidTr="00D13DA1">
        <w:tc>
          <w:tcPr>
            <w:tcW w:w="562" w:type="dxa"/>
            <w:shd w:val="clear" w:color="auto" w:fill="auto"/>
            <w:vAlign w:val="center"/>
          </w:tcPr>
          <w:p w14:paraId="28DCCDB5" w14:textId="77777777" w:rsidR="00A06425" w:rsidRPr="00F15A5F" w:rsidRDefault="00A06425" w:rsidP="00D13DA1">
            <w:pPr>
              <w:spacing w:line="276" w:lineRule="auto"/>
              <w:jc w:val="center"/>
              <w:rPr>
                <w:b/>
                <w:sz w:val="20"/>
                <w:szCs w:val="20"/>
              </w:rPr>
            </w:pPr>
            <w:r w:rsidRPr="00F15A5F">
              <w:rPr>
                <w:b/>
                <w:sz w:val="20"/>
                <w:szCs w:val="20"/>
              </w:rPr>
              <w:t>1</w:t>
            </w:r>
          </w:p>
        </w:tc>
        <w:tc>
          <w:tcPr>
            <w:tcW w:w="1134" w:type="dxa"/>
            <w:shd w:val="clear" w:color="auto" w:fill="auto"/>
            <w:vAlign w:val="center"/>
          </w:tcPr>
          <w:p w14:paraId="39CC6063" w14:textId="18095749" w:rsidR="00A06425" w:rsidRPr="00F15A5F" w:rsidRDefault="0061040F" w:rsidP="00D13DA1">
            <w:pPr>
              <w:spacing w:line="276" w:lineRule="auto"/>
              <w:jc w:val="center"/>
              <w:rPr>
                <w:b/>
                <w:sz w:val="20"/>
                <w:szCs w:val="20"/>
              </w:rPr>
            </w:pPr>
            <w:r w:rsidRPr="00F15A5F">
              <w:rPr>
                <w:b/>
                <w:sz w:val="20"/>
                <w:szCs w:val="20"/>
              </w:rPr>
              <w:t>MF</w:t>
            </w:r>
          </w:p>
        </w:tc>
        <w:tc>
          <w:tcPr>
            <w:tcW w:w="1276" w:type="dxa"/>
            <w:shd w:val="clear" w:color="auto" w:fill="auto"/>
            <w:vAlign w:val="center"/>
          </w:tcPr>
          <w:p w14:paraId="709A8250" w14:textId="3A98F9EC" w:rsidR="00A06425" w:rsidRPr="00F15A5F" w:rsidRDefault="00F15A5F" w:rsidP="00D13DA1">
            <w:pPr>
              <w:spacing w:line="276" w:lineRule="auto"/>
              <w:jc w:val="center"/>
              <w:rPr>
                <w:sz w:val="20"/>
                <w:szCs w:val="20"/>
              </w:rPr>
            </w:pPr>
            <w:r>
              <w:rPr>
                <w:sz w:val="20"/>
                <w:szCs w:val="20"/>
              </w:rPr>
              <w:t>S</w:t>
            </w:r>
            <w:r w:rsidRPr="00F15A5F">
              <w:rPr>
                <w:sz w:val="20"/>
                <w:szCs w:val="20"/>
              </w:rPr>
              <w:t>tr. 3</w:t>
            </w:r>
          </w:p>
        </w:tc>
        <w:tc>
          <w:tcPr>
            <w:tcW w:w="5245" w:type="dxa"/>
            <w:shd w:val="clear" w:color="auto" w:fill="auto"/>
            <w:vAlign w:val="center"/>
          </w:tcPr>
          <w:p w14:paraId="7E556F12" w14:textId="47377386" w:rsidR="000226D5" w:rsidRPr="00F15A5F" w:rsidRDefault="00330CC7" w:rsidP="0061040F">
            <w:pPr>
              <w:spacing w:line="276" w:lineRule="auto"/>
              <w:rPr>
                <w:sz w:val="20"/>
                <w:szCs w:val="20"/>
              </w:rPr>
            </w:pPr>
            <w:r w:rsidRPr="00F15A5F">
              <w:rPr>
                <w:sz w:val="20"/>
                <w:szCs w:val="20"/>
              </w:rPr>
              <w:t>„Pojawienie się i upowszechnienie takich narzędzi z stwarza możliwość ich zastosowania do powtarzalnych zadań służbowych”</w:t>
            </w:r>
            <w:r w:rsidR="00804600" w:rsidRPr="00F15A5F">
              <w:rPr>
                <w:sz w:val="20"/>
                <w:szCs w:val="20"/>
              </w:rPr>
              <w:t>, str. 2</w:t>
            </w:r>
          </w:p>
          <w:p w14:paraId="72863AC9" w14:textId="3125E4BD" w:rsidR="000226D5" w:rsidRPr="00F15A5F" w:rsidRDefault="000226D5" w:rsidP="0061040F">
            <w:pPr>
              <w:spacing w:line="276" w:lineRule="auto"/>
              <w:rPr>
                <w:sz w:val="20"/>
                <w:szCs w:val="20"/>
              </w:rPr>
            </w:pPr>
            <w:r w:rsidRPr="00F15A5F">
              <w:rPr>
                <w:sz w:val="20"/>
                <w:szCs w:val="20"/>
              </w:rPr>
              <w:t>„Przy zachowaniu odpowiednich środków ostrożności, GenAI może pomóc wykonywać niektóre, rutynowe zadania służbowe.”</w:t>
            </w:r>
          </w:p>
        </w:tc>
        <w:tc>
          <w:tcPr>
            <w:tcW w:w="5812" w:type="dxa"/>
            <w:shd w:val="clear" w:color="auto" w:fill="auto"/>
            <w:vAlign w:val="center"/>
          </w:tcPr>
          <w:p w14:paraId="0E9660C3" w14:textId="4B955C58" w:rsidR="00804600" w:rsidRPr="00F15A5F" w:rsidRDefault="00804600" w:rsidP="0061040F">
            <w:pPr>
              <w:spacing w:line="276" w:lineRule="auto"/>
              <w:rPr>
                <w:sz w:val="20"/>
                <w:szCs w:val="20"/>
              </w:rPr>
            </w:pPr>
            <w:r w:rsidRPr="00F15A5F">
              <w:rPr>
                <w:sz w:val="20"/>
                <w:szCs w:val="20"/>
              </w:rPr>
              <w:t>Ten fragment wstępu sugeruje, że GenAI może być wykorzystywane do automatyzacji procesów. W pewnych zastosowaniach jest to prawdziwe jak zbieranie informacji do procesów decyzyjnych (generowanie podsumowań), ale biorąc pod uwagę potencjalnego odbiorcę automatyzacja może być utożsamiania z robotyzacją.</w:t>
            </w:r>
          </w:p>
          <w:p w14:paraId="228A1773" w14:textId="6E4956DD" w:rsidR="00A06425" w:rsidRPr="00F15A5F" w:rsidRDefault="00804600" w:rsidP="0061040F">
            <w:pPr>
              <w:spacing w:line="276" w:lineRule="auto"/>
              <w:rPr>
                <w:sz w:val="20"/>
                <w:szCs w:val="20"/>
              </w:rPr>
            </w:pPr>
            <w:r w:rsidRPr="00F15A5F">
              <w:rPr>
                <w:sz w:val="20"/>
                <w:szCs w:val="20"/>
              </w:rPr>
              <w:t>Warto rozważyć</w:t>
            </w:r>
            <w:r w:rsidR="00330CC7" w:rsidRPr="00F15A5F">
              <w:rPr>
                <w:sz w:val="20"/>
                <w:szCs w:val="20"/>
              </w:rPr>
              <w:t xml:space="preserve"> usunięcie słowa „powtarzalne”</w:t>
            </w:r>
            <w:r w:rsidR="000226D5" w:rsidRPr="00F15A5F">
              <w:rPr>
                <w:sz w:val="20"/>
                <w:szCs w:val="20"/>
              </w:rPr>
              <w:t xml:space="preserve"> i „rutynowe”</w:t>
            </w:r>
            <w:r w:rsidR="00C43C62" w:rsidRPr="00F15A5F">
              <w:rPr>
                <w:sz w:val="20"/>
                <w:szCs w:val="20"/>
              </w:rPr>
              <w:t>.</w:t>
            </w:r>
          </w:p>
        </w:tc>
        <w:tc>
          <w:tcPr>
            <w:tcW w:w="1359" w:type="dxa"/>
            <w:vAlign w:val="center"/>
          </w:tcPr>
          <w:p w14:paraId="26B255F2" w14:textId="77777777" w:rsidR="00A06425" w:rsidRPr="00D13DA1" w:rsidRDefault="00A06425" w:rsidP="0061040F">
            <w:pPr>
              <w:spacing w:line="276" w:lineRule="auto"/>
              <w:rPr>
                <w:sz w:val="20"/>
                <w:szCs w:val="20"/>
              </w:rPr>
            </w:pPr>
          </w:p>
        </w:tc>
      </w:tr>
      <w:tr w:rsidR="00A06425" w:rsidRPr="00D13DA1" w14:paraId="17942B8C" w14:textId="77777777" w:rsidTr="00D13DA1">
        <w:tc>
          <w:tcPr>
            <w:tcW w:w="562" w:type="dxa"/>
            <w:shd w:val="clear" w:color="auto" w:fill="auto"/>
            <w:vAlign w:val="center"/>
          </w:tcPr>
          <w:p w14:paraId="370A5DDA" w14:textId="77777777" w:rsidR="00A06425" w:rsidRPr="00F15A5F" w:rsidRDefault="00A06425" w:rsidP="00D13DA1">
            <w:pPr>
              <w:spacing w:line="276" w:lineRule="auto"/>
              <w:jc w:val="center"/>
              <w:rPr>
                <w:b/>
                <w:sz w:val="20"/>
                <w:szCs w:val="20"/>
              </w:rPr>
            </w:pPr>
            <w:r w:rsidRPr="00F15A5F">
              <w:rPr>
                <w:b/>
                <w:sz w:val="20"/>
                <w:szCs w:val="20"/>
              </w:rPr>
              <w:t>2</w:t>
            </w:r>
          </w:p>
        </w:tc>
        <w:tc>
          <w:tcPr>
            <w:tcW w:w="1134" w:type="dxa"/>
            <w:shd w:val="clear" w:color="auto" w:fill="auto"/>
            <w:vAlign w:val="center"/>
          </w:tcPr>
          <w:p w14:paraId="23BF5681" w14:textId="22F029C9" w:rsidR="00A06425" w:rsidRPr="00F15A5F" w:rsidRDefault="0061040F" w:rsidP="00D13DA1">
            <w:pPr>
              <w:spacing w:line="276" w:lineRule="auto"/>
              <w:jc w:val="center"/>
              <w:rPr>
                <w:b/>
                <w:sz w:val="20"/>
                <w:szCs w:val="20"/>
              </w:rPr>
            </w:pPr>
            <w:r w:rsidRPr="00F15A5F">
              <w:rPr>
                <w:b/>
                <w:sz w:val="20"/>
                <w:szCs w:val="20"/>
              </w:rPr>
              <w:t>MF</w:t>
            </w:r>
          </w:p>
        </w:tc>
        <w:tc>
          <w:tcPr>
            <w:tcW w:w="1276" w:type="dxa"/>
            <w:shd w:val="clear" w:color="auto" w:fill="auto"/>
            <w:vAlign w:val="center"/>
          </w:tcPr>
          <w:p w14:paraId="7E665253" w14:textId="351DDFC9" w:rsidR="00A06425" w:rsidRPr="00F15A5F" w:rsidRDefault="00F15A5F" w:rsidP="00D13DA1">
            <w:pPr>
              <w:spacing w:line="276" w:lineRule="auto"/>
              <w:jc w:val="center"/>
              <w:rPr>
                <w:sz w:val="20"/>
                <w:szCs w:val="20"/>
              </w:rPr>
            </w:pPr>
            <w:r>
              <w:rPr>
                <w:sz w:val="20"/>
                <w:szCs w:val="20"/>
              </w:rPr>
              <w:t>Str. 2</w:t>
            </w:r>
          </w:p>
        </w:tc>
        <w:tc>
          <w:tcPr>
            <w:tcW w:w="5245" w:type="dxa"/>
            <w:shd w:val="clear" w:color="auto" w:fill="auto"/>
            <w:vAlign w:val="center"/>
          </w:tcPr>
          <w:p w14:paraId="36713496" w14:textId="15C4EA40" w:rsidR="00A06425" w:rsidRPr="00F15A5F" w:rsidRDefault="00330CC7" w:rsidP="0061040F">
            <w:pPr>
              <w:spacing w:line="276" w:lineRule="auto"/>
              <w:rPr>
                <w:sz w:val="20"/>
                <w:szCs w:val="20"/>
              </w:rPr>
            </w:pPr>
            <w:r w:rsidRPr="00F15A5F">
              <w:rPr>
                <w:sz w:val="20"/>
                <w:szCs w:val="20"/>
              </w:rPr>
              <w:t>„Rosnąca popularność takich narzędzi sprawia, że w praktyce są coraz częściej wykorzystywane przez pracowników - w tym urzędników administracji publicznej”</w:t>
            </w:r>
          </w:p>
        </w:tc>
        <w:tc>
          <w:tcPr>
            <w:tcW w:w="5812" w:type="dxa"/>
            <w:shd w:val="clear" w:color="auto" w:fill="auto"/>
            <w:vAlign w:val="center"/>
          </w:tcPr>
          <w:p w14:paraId="2FFB30D7" w14:textId="7B2CB922" w:rsidR="00A06425" w:rsidRPr="00F15A5F" w:rsidRDefault="00F53261" w:rsidP="0061040F">
            <w:pPr>
              <w:spacing w:line="276" w:lineRule="auto"/>
              <w:rPr>
                <w:sz w:val="20"/>
                <w:szCs w:val="20"/>
              </w:rPr>
            </w:pPr>
            <w:r w:rsidRPr="00F15A5F">
              <w:rPr>
                <w:sz w:val="20"/>
                <w:szCs w:val="20"/>
              </w:rPr>
              <w:t>Z uwagi na różny zakres zadań publicznych konkretnych organów administracji publicznej warto rozważyć</w:t>
            </w:r>
            <w:r w:rsidR="00330CC7" w:rsidRPr="00F15A5F">
              <w:rPr>
                <w:sz w:val="20"/>
                <w:szCs w:val="20"/>
              </w:rPr>
              <w:t xml:space="preserve"> doda</w:t>
            </w:r>
            <w:r w:rsidRPr="00F15A5F">
              <w:rPr>
                <w:sz w:val="20"/>
                <w:szCs w:val="20"/>
              </w:rPr>
              <w:t>nie</w:t>
            </w:r>
            <w:r w:rsidR="00330CC7" w:rsidRPr="00F15A5F">
              <w:rPr>
                <w:sz w:val="20"/>
                <w:szCs w:val="20"/>
              </w:rPr>
              <w:t xml:space="preserve"> „w przypadku dopuszczenia stosowania przez dany resort, pracownicy</w:t>
            </w:r>
            <w:r w:rsidRPr="00F15A5F">
              <w:rPr>
                <w:sz w:val="20"/>
                <w:szCs w:val="20"/>
              </w:rPr>
              <w:t>…”.</w:t>
            </w:r>
          </w:p>
        </w:tc>
        <w:tc>
          <w:tcPr>
            <w:tcW w:w="1359" w:type="dxa"/>
            <w:vAlign w:val="center"/>
          </w:tcPr>
          <w:p w14:paraId="528D737C" w14:textId="77777777" w:rsidR="00A06425" w:rsidRPr="00D13DA1" w:rsidRDefault="00A06425" w:rsidP="0061040F">
            <w:pPr>
              <w:spacing w:line="276" w:lineRule="auto"/>
              <w:rPr>
                <w:sz w:val="20"/>
                <w:szCs w:val="20"/>
              </w:rPr>
            </w:pPr>
          </w:p>
        </w:tc>
      </w:tr>
      <w:tr w:rsidR="00330CC7" w:rsidRPr="00D13DA1" w14:paraId="33F9B28C" w14:textId="77777777" w:rsidTr="00D13DA1">
        <w:tc>
          <w:tcPr>
            <w:tcW w:w="562" w:type="dxa"/>
            <w:shd w:val="clear" w:color="auto" w:fill="auto"/>
            <w:vAlign w:val="center"/>
          </w:tcPr>
          <w:p w14:paraId="598C5AB5" w14:textId="12D92624" w:rsidR="00330CC7" w:rsidRPr="00D13DA1" w:rsidRDefault="00D13DA1" w:rsidP="00D13DA1">
            <w:pPr>
              <w:spacing w:line="276" w:lineRule="auto"/>
              <w:jc w:val="center"/>
              <w:rPr>
                <w:b/>
                <w:sz w:val="20"/>
                <w:szCs w:val="20"/>
              </w:rPr>
            </w:pPr>
            <w:r w:rsidRPr="00D13DA1">
              <w:rPr>
                <w:b/>
                <w:sz w:val="20"/>
                <w:szCs w:val="20"/>
              </w:rPr>
              <w:t>3</w:t>
            </w:r>
          </w:p>
        </w:tc>
        <w:tc>
          <w:tcPr>
            <w:tcW w:w="1134" w:type="dxa"/>
            <w:shd w:val="clear" w:color="auto" w:fill="auto"/>
            <w:vAlign w:val="center"/>
          </w:tcPr>
          <w:p w14:paraId="7880C7D6" w14:textId="29FFA5AE" w:rsidR="00330CC7"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7F7F6722" w14:textId="5559FF62" w:rsidR="00330CC7" w:rsidRPr="00D13DA1" w:rsidRDefault="00F15A5F" w:rsidP="00D13DA1">
            <w:pPr>
              <w:spacing w:line="276" w:lineRule="auto"/>
              <w:jc w:val="center"/>
              <w:rPr>
                <w:sz w:val="20"/>
                <w:szCs w:val="20"/>
              </w:rPr>
            </w:pPr>
            <w:r>
              <w:rPr>
                <w:sz w:val="20"/>
                <w:szCs w:val="20"/>
              </w:rPr>
              <w:t>Str. 2</w:t>
            </w:r>
          </w:p>
        </w:tc>
        <w:tc>
          <w:tcPr>
            <w:tcW w:w="5245" w:type="dxa"/>
            <w:shd w:val="clear" w:color="auto" w:fill="auto"/>
            <w:vAlign w:val="center"/>
          </w:tcPr>
          <w:p w14:paraId="0EDBD745" w14:textId="77777777" w:rsidR="004D5BB3" w:rsidRDefault="00330CC7" w:rsidP="0061040F">
            <w:pPr>
              <w:spacing w:line="276" w:lineRule="auto"/>
              <w:rPr>
                <w:sz w:val="20"/>
                <w:szCs w:val="20"/>
              </w:rPr>
            </w:pPr>
            <w:r w:rsidRPr="00D13DA1">
              <w:rPr>
                <w:sz w:val="20"/>
                <w:szCs w:val="20"/>
              </w:rPr>
              <w:t>„</w:t>
            </w:r>
            <w:r w:rsidR="004D5BB3" w:rsidRPr="004D5BB3">
              <w:rPr>
                <w:sz w:val="20"/>
                <w:szCs w:val="20"/>
              </w:rPr>
              <w:t>Rosnąca popularność takich narzędzi sprawia, że w praktyce są coraz częściej wykorzystywane przez pracowników -</w:t>
            </w:r>
            <w:r w:rsidRPr="00D13DA1">
              <w:rPr>
                <w:sz w:val="20"/>
                <w:szCs w:val="20"/>
              </w:rPr>
              <w:t>w tym urzędników administracji publicznej”</w:t>
            </w:r>
            <w:r w:rsidR="004D5BB3">
              <w:rPr>
                <w:sz w:val="20"/>
                <w:szCs w:val="20"/>
              </w:rPr>
              <w:t>,</w:t>
            </w:r>
          </w:p>
          <w:p w14:paraId="55A47012" w14:textId="4EAF97D9" w:rsidR="004D5BB3" w:rsidRPr="00D13DA1" w:rsidRDefault="004D5BB3" w:rsidP="0061040F">
            <w:pPr>
              <w:spacing w:line="276" w:lineRule="auto"/>
              <w:rPr>
                <w:sz w:val="20"/>
                <w:szCs w:val="20"/>
              </w:rPr>
            </w:pPr>
            <w:r w:rsidRPr="004D5BB3">
              <w:rPr>
                <w:sz w:val="20"/>
                <w:szCs w:val="20"/>
              </w:rPr>
              <w:t>„Poradnik składa się z części, które opisują kolejno: definicje i podstawowe terminy, przykłady zastosowań, jak również wskazówki dla pracowników administracji rządowej dotyczące tego, w jaki sposób bezpiecznie korzystać z narzędzi GenAI dla usprawnienia bieżącej pracy”</w:t>
            </w:r>
          </w:p>
        </w:tc>
        <w:tc>
          <w:tcPr>
            <w:tcW w:w="5812" w:type="dxa"/>
            <w:shd w:val="clear" w:color="auto" w:fill="auto"/>
            <w:vAlign w:val="center"/>
          </w:tcPr>
          <w:p w14:paraId="4FAE7F2B" w14:textId="4F62DC5D" w:rsidR="00F8428F" w:rsidRDefault="004D5BB3" w:rsidP="0061040F">
            <w:pPr>
              <w:spacing w:line="276" w:lineRule="auto"/>
              <w:rPr>
                <w:sz w:val="20"/>
                <w:szCs w:val="20"/>
              </w:rPr>
            </w:pPr>
            <w:r>
              <w:rPr>
                <w:sz w:val="20"/>
                <w:szCs w:val="20"/>
              </w:rPr>
              <w:t>Warto rozważyć</w:t>
            </w:r>
            <w:r w:rsidR="00330CC7" w:rsidRPr="00D13DA1">
              <w:rPr>
                <w:sz w:val="20"/>
                <w:szCs w:val="20"/>
              </w:rPr>
              <w:t xml:space="preserve"> zami</w:t>
            </w:r>
            <w:r>
              <w:rPr>
                <w:sz w:val="20"/>
                <w:szCs w:val="20"/>
              </w:rPr>
              <w:t xml:space="preserve">anę słowa </w:t>
            </w:r>
            <w:r w:rsidR="00330CC7" w:rsidRPr="00D13DA1">
              <w:rPr>
                <w:sz w:val="20"/>
                <w:szCs w:val="20"/>
              </w:rPr>
              <w:t>urzędnik” na „pracownik”</w:t>
            </w:r>
            <w:r>
              <w:rPr>
                <w:sz w:val="20"/>
                <w:szCs w:val="20"/>
              </w:rPr>
              <w:t xml:space="preserve">, z uwagi na fakt, że stosunek pracy może być nawiązany w różny sposób i nie każdy pracownik urzędu organu administracji publicznej jest urzędnikiem w ścisłym tego słowa znaczeniu. </w:t>
            </w:r>
            <w:r w:rsidR="00F8428F">
              <w:rPr>
                <w:sz w:val="20"/>
                <w:szCs w:val="20"/>
              </w:rPr>
              <w:t>Warto również jednoznacznie określić grupę adresatów dokumentu albo w całości, lub też</w:t>
            </w:r>
            <w:r w:rsidR="00F15A5F">
              <w:rPr>
                <w:sz w:val="20"/>
                <w:szCs w:val="20"/>
              </w:rPr>
              <w:t>,</w:t>
            </w:r>
            <w:r w:rsidR="00F8428F">
              <w:rPr>
                <w:sz w:val="20"/>
                <w:szCs w:val="20"/>
              </w:rPr>
              <w:t xml:space="preserve"> z uwagi na szeroki spektrum poruszanych tematów</w:t>
            </w:r>
            <w:r w:rsidR="00F15A5F">
              <w:rPr>
                <w:sz w:val="20"/>
                <w:szCs w:val="20"/>
              </w:rPr>
              <w:t>,</w:t>
            </w:r>
            <w:r w:rsidR="00F8428F">
              <w:rPr>
                <w:sz w:val="20"/>
                <w:szCs w:val="20"/>
              </w:rPr>
              <w:t xml:space="preserve"> przy różnych częściach dokumentu, być może część z treś</w:t>
            </w:r>
            <w:r w:rsidR="00395E09">
              <w:rPr>
                <w:sz w:val="20"/>
                <w:szCs w:val="20"/>
              </w:rPr>
              <w:t>ci</w:t>
            </w:r>
            <w:r w:rsidR="00F8428F">
              <w:rPr>
                <w:sz w:val="20"/>
                <w:szCs w:val="20"/>
              </w:rPr>
              <w:t xml:space="preserve"> skierowana powinna być nie do pracowników merytorycznych</w:t>
            </w:r>
            <w:r w:rsidR="00F15A5F">
              <w:rPr>
                <w:sz w:val="20"/>
                <w:szCs w:val="20"/>
              </w:rPr>
              <w:t>,</w:t>
            </w:r>
            <w:r w:rsidR="00F8428F">
              <w:rPr>
                <w:sz w:val="20"/>
                <w:szCs w:val="20"/>
              </w:rPr>
              <w:t xml:space="preserve"> a developerów, bądź pracowników IT i zajmujących się bezpieczeństwem teleinformatycznym w resortach, z uwagi na fakt, że część pracowników meteorycznych nie posiada wiedzy, kompetencji i umiejętności pozwalających na weryfikację działania algorytmów oraz innych kwestii technicznych.</w:t>
            </w:r>
          </w:p>
          <w:p w14:paraId="206C51F6" w14:textId="5D1D7F6E" w:rsidR="00330CC7" w:rsidRPr="00D13DA1" w:rsidRDefault="004D5BB3" w:rsidP="0061040F">
            <w:pPr>
              <w:spacing w:line="276" w:lineRule="auto"/>
              <w:rPr>
                <w:sz w:val="20"/>
                <w:szCs w:val="20"/>
              </w:rPr>
            </w:pPr>
            <w:r>
              <w:rPr>
                <w:sz w:val="20"/>
                <w:szCs w:val="20"/>
              </w:rPr>
              <w:t>W</w:t>
            </w:r>
            <w:r w:rsidR="00C74D60">
              <w:rPr>
                <w:sz w:val="20"/>
                <w:szCs w:val="20"/>
              </w:rPr>
              <w:t xml:space="preserve"> dokumencie </w:t>
            </w:r>
            <w:r w:rsidR="00330CC7" w:rsidRPr="00D13DA1">
              <w:rPr>
                <w:sz w:val="20"/>
                <w:szCs w:val="20"/>
              </w:rPr>
              <w:t xml:space="preserve">znajduje się określenie, że dokument dotyczy administracji rządowej, co </w:t>
            </w:r>
            <w:r w:rsidR="00F8428F">
              <w:rPr>
                <w:sz w:val="20"/>
                <w:szCs w:val="20"/>
              </w:rPr>
              <w:t>z</w:t>
            </w:r>
            <w:r w:rsidR="00330CC7" w:rsidRPr="00D13DA1">
              <w:rPr>
                <w:sz w:val="20"/>
                <w:szCs w:val="20"/>
              </w:rPr>
              <w:t xml:space="preserve">decydowanie </w:t>
            </w:r>
            <w:r w:rsidR="00F8428F">
              <w:rPr>
                <w:sz w:val="20"/>
                <w:szCs w:val="20"/>
              </w:rPr>
              <w:t>za</w:t>
            </w:r>
            <w:r w:rsidR="00330CC7" w:rsidRPr="00D13DA1">
              <w:rPr>
                <w:sz w:val="20"/>
                <w:szCs w:val="20"/>
              </w:rPr>
              <w:t>węż</w:t>
            </w:r>
            <w:r w:rsidR="00F8428F">
              <w:rPr>
                <w:sz w:val="20"/>
                <w:szCs w:val="20"/>
              </w:rPr>
              <w:t>a perspektywę względem</w:t>
            </w:r>
            <w:r w:rsidR="00330CC7" w:rsidRPr="00D13DA1">
              <w:rPr>
                <w:sz w:val="20"/>
                <w:szCs w:val="20"/>
              </w:rPr>
              <w:t xml:space="preserve"> </w:t>
            </w:r>
            <w:r w:rsidR="00F8428F">
              <w:rPr>
                <w:sz w:val="20"/>
                <w:szCs w:val="20"/>
              </w:rPr>
              <w:t>pojęcia „</w:t>
            </w:r>
            <w:r w:rsidR="00330CC7" w:rsidRPr="00D13DA1">
              <w:rPr>
                <w:sz w:val="20"/>
                <w:szCs w:val="20"/>
              </w:rPr>
              <w:t>administracja publiczna</w:t>
            </w:r>
            <w:r w:rsidR="00F8428F">
              <w:rPr>
                <w:sz w:val="20"/>
                <w:szCs w:val="20"/>
              </w:rPr>
              <w:t>”</w:t>
            </w:r>
            <w:r w:rsidR="00330CC7" w:rsidRPr="00D13DA1">
              <w:rPr>
                <w:sz w:val="20"/>
                <w:szCs w:val="20"/>
              </w:rPr>
              <w:t>.</w:t>
            </w:r>
          </w:p>
        </w:tc>
        <w:tc>
          <w:tcPr>
            <w:tcW w:w="1359" w:type="dxa"/>
            <w:vAlign w:val="center"/>
          </w:tcPr>
          <w:p w14:paraId="769101A9" w14:textId="77777777" w:rsidR="00330CC7" w:rsidRPr="00D13DA1" w:rsidRDefault="00330CC7" w:rsidP="0061040F">
            <w:pPr>
              <w:spacing w:line="276" w:lineRule="auto"/>
              <w:rPr>
                <w:sz w:val="20"/>
                <w:szCs w:val="20"/>
              </w:rPr>
            </w:pPr>
          </w:p>
        </w:tc>
      </w:tr>
      <w:tr w:rsidR="00A06425" w:rsidRPr="00D13DA1" w14:paraId="625F0F0B" w14:textId="77777777" w:rsidTr="00D13DA1">
        <w:tc>
          <w:tcPr>
            <w:tcW w:w="562" w:type="dxa"/>
            <w:shd w:val="clear" w:color="auto" w:fill="auto"/>
            <w:vAlign w:val="center"/>
          </w:tcPr>
          <w:p w14:paraId="2A5768FC" w14:textId="170E300E" w:rsidR="00A06425" w:rsidRPr="00D13DA1" w:rsidRDefault="00D13DA1" w:rsidP="00D13DA1">
            <w:pPr>
              <w:spacing w:line="276" w:lineRule="auto"/>
              <w:jc w:val="center"/>
              <w:rPr>
                <w:b/>
                <w:sz w:val="20"/>
                <w:szCs w:val="20"/>
              </w:rPr>
            </w:pPr>
            <w:r w:rsidRPr="00D13DA1">
              <w:rPr>
                <w:b/>
                <w:sz w:val="20"/>
                <w:szCs w:val="20"/>
              </w:rPr>
              <w:t>4</w:t>
            </w:r>
          </w:p>
        </w:tc>
        <w:tc>
          <w:tcPr>
            <w:tcW w:w="1134" w:type="dxa"/>
            <w:shd w:val="clear" w:color="auto" w:fill="auto"/>
            <w:vAlign w:val="center"/>
          </w:tcPr>
          <w:p w14:paraId="76635E31" w14:textId="39B4FDD6" w:rsidR="00A06425"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5D21650D" w14:textId="548A13E0" w:rsidR="00A06425" w:rsidRPr="00D13DA1" w:rsidRDefault="00F15A5F" w:rsidP="00D13DA1">
            <w:pPr>
              <w:spacing w:line="276" w:lineRule="auto"/>
              <w:jc w:val="center"/>
              <w:rPr>
                <w:sz w:val="20"/>
                <w:szCs w:val="20"/>
              </w:rPr>
            </w:pPr>
            <w:r>
              <w:rPr>
                <w:sz w:val="20"/>
                <w:szCs w:val="20"/>
              </w:rPr>
              <w:t>Str. 2</w:t>
            </w:r>
          </w:p>
        </w:tc>
        <w:tc>
          <w:tcPr>
            <w:tcW w:w="5245" w:type="dxa"/>
            <w:shd w:val="clear" w:color="auto" w:fill="auto"/>
            <w:vAlign w:val="center"/>
          </w:tcPr>
          <w:p w14:paraId="652E8940" w14:textId="416131E1" w:rsidR="00A06425" w:rsidRPr="00D13DA1" w:rsidRDefault="00330CC7" w:rsidP="0061040F">
            <w:pPr>
              <w:spacing w:line="276" w:lineRule="auto"/>
              <w:rPr>
                <w:sz w:val="20"/>
                <w:szCs w:val="20"/>
              </w:rPr>
            </w:pPr>
            <w:r w:rsidRPr="00D13DA1">
              <w:rPr>
                <w:sz w:val="20"/>
                <w:szCs w:val="20"/>
              </w:rPr>
              <w:t>„</w:t>
            </w:r>
            <w:r w:rsidR="00D92261" w:rsidRPr="00D92261">
              <w:rPr>
                <w:sz w:val="20"/>
                <w:szCs w:val="20"/>
              </w:rPr>
              <w:t>Chcąc zaadresować tę kwestię Ministerstwo Cyfryzacji przygotowało ten poradnik. Jego głównym celem, obok prezentacji tej technologii oraz jej użyteczności, wsparcie pracowników sektora publicznego w minimalizowaniu ryzyka niewłaściwego i potencjalnie szkodliwego wykorzystania GenAI.”</w:t>
            </w:r>
          </w:p>
        </w:tc>
        <w:tc>
          <w:tcPr>
            <w:tcW w:w="5812" w:type="dxa"/>
            <w:shd w:val="clear" w:color="auto" w:fill="auto"/>
            <w:vAlign w:val="center"/>
          </w:tcPr>
          <w:p w14:paraId="45543ACF" w14:textId="4533600B" w:rsidR="00A06425" w:rsidRPr="00D13DA1" w:rsidRDefault="00330CC7" w:rsidP="0061040F">
            <w:pPr>
              <w:spacing w:line="276" w:lineRule="auto"/>
              <w:rPr>
                <w:sz w:val="20"/>
                <w:szCs w:val="20"/>
              </w:rPr>
            </w:pPr>
            <w:r w:rsidRPr="00D13DA1">
              <w:rPr>
                <w:sz w:val="20"/>
                <w:szCs w:val="20"/>
              </w:rPr>
              <w:t>Sugerujemy „Mając na uwadze tę kwestię”</w:t>
            </w:r>
            <w:r w:rsidR="00D92261">
              <w:rPr>
                <w:sz w:val="20"/>
                <w:szCs w:val="20"/>
              </w:rPr>
              <w:t>, z uwagi na fakt, że zastosowana w tekście forma stanowi kalkę z języka angielskiego</w:t>
            </w:r>
            <w:r w:rsidR="00F15A5F">
              <w:rPr>
                <w:sz w:val="20"/>
                <w:szCs w:val="20"/>
              </w:rPr>
              <w:t>.</w:t>
            </w:r>
          </w:p>
        </w:tc>
        <w:tc>
          <w:tcPr>
            <w:tcW w:w="1359" w:type="dxa"/>
            <w:vAlign w:val="center"/>
          </w:tcPr>
          <w:p w14:paraId="4B60F9E1" w14:textId="77777777" w:rsidR="00A06425" w:rsidRPr="00D13DA1" w:rsidRDefault="00A06425" w:rsidP="0061040F">
            <w:pPr>
              <w:spacing w:line="276" w:lineRule="auto"/>
              <w:rPr>
                <w:sz w:val="20"/>
                <w:szCs w:val="20"/>
              </w:rPr>
            </w:pPr>
          </w:p>
        </w:tc>
      </w:tr>
      <w:tr w:rsidR="00A06425" w:rsidRPr="00D13DA1" w14:paraId="6BF06698" w14:textId="77777777" w:rsidTr="00D13DA1">
        <w:tc>
          <w:tcPr>
            <w:tcW w:w="562" w:type="dxa"/>
            <w:shd w:val="clear" w:color="auto" w:fill="auto"/>
            <w:vAlign w:val="center"/>
          </w:tcPr>
          <w:p w14:paraId="73D0FED2" w14:textId="070D5E97" w:rsidR="00A06425" w:rsidRPr="00F15A5F" w:rsidRDefault="00D13DA1" w:rsidP="00D13DA1">
            <w:pPr>
              <w:spacing w:line="276" w:lineRule="auto"/>
              <w:jc w:val="center"/>
              <w:rPr>
                <w:b/>
                <w:sz w:val="20"/>
                <w:szCs w:val="20"/>
              </w:rPr>
            </w:pPr>
            <w:r w:rsidRPr="00F15A5F">
              <w:rPr>
                <w:b/>
                <w:sz w:val="20"/>
                <w:szCs w:val="20"/>
              </w:rPr>
              <w:lastRenderedPageBreak/>
              <w:t>5</w:t>
            </w:r>
          </w:p>
        </w:tc>
        <w:tc>
          <w:tcPr>
            <w:tcW w:w="1134" w:type="dxa"/>
            <w:shd w:val="clear" w:color="auto" w:fill="auto"/>
            <w:vAlign w:val="center"/>
          </w:tcPr>
          <w:p w14:paraId="33CCB8B9" w14:textId="551AB6BB" w:rsidR="00A06425" w:rsidRPr="00F15A5F" w:rsidRDefault="0061040F" w:rsidP="00D13DA1">
            <w:pPr>
              <w:spacing w:line="276" w:lineRule="auto"/>
              <w:jc w:val="center"/>
              <w:rPr>
                <w:b/>
                <w:sz w:val="20"/>
                <w:szCs w:val="20"/>
              </w:rPr>
            </w:pPr>
            <w:r w:rsidRPr="00F15A5F">
              <w:rPr>
                <w:b/>
                <w:sz w:val="20"/>
                <w:szCs w:val="20"/>
              </w:rPr>
              <w:t>MF</w:t>
            </w:r>
          </w:p>
        </w:tc>
        <w:tc>
          <w:tcPr>
            <w:tcW w:w="1276" w:type="dxa"/>
            <w:shd w:val="clear" w:color="auto" w:fill="auto"/>
            <w:vAlign w:val="center"/>
          </w:tcPr>
          <w:p w14:paraId="4FD7638D" w14:textId="4BA095BE" w:rsidR="00A06425" w:rsidRPr="00F15A5F" w:rsidRDefault="00F15A5F" w:rsidP="00D13DA1">
            <w:pPr>
              <w:spacing w:line="276" w:lineRule="auto"/>
              <w:jc w:val="center"/>
              <w:rPr>
                <w:sz w:val="20"/>
                <w:szCs w:val="20"/>
              </w:rPr>
            </w:pPr>
            <w:r>
              <w:rPr>
                <w:sz w:val="20"/>
                <w:szCs w:val="20"/>
              </w:rPr>
              <w:t>Str. 2</w:t>
            </w:r>
          </w:p>
        </w:tc>
        <w:tc>
          <w:tcPr>
            <w:tcW w:w="5245" w:type="dxa"/>
            <w:shd w:val="clear" w:color="auto" w:fill="auto"/>
            <w:vAlign w:val="center"/>
          </w:tcPr>
          <w:p w14:paraId="151309F7" w14:textId="48C35A9B" w:rsidR="00A06425" w:rsidRPr="00F15A5F" w:rsidRDefault="00330CC7" w:rsidP="0061040F">
            <w:pPr>
              <w:spacing w:line="276" w:lineRule="auto"/>
              <w:rPr>
                <w:sz w:val="20"/>
                <w:szCs w:val="20"/>
              </w:rPr>
            </w:pPr>
            <w:r w:rsidRPr="00F15A5F">
              <w:rPr>
                <w:sz w:val="20"/>
                <w:szCs w:val="20"/>
              </w:rPr>
              <w:t>„</w:t>
            </w:r>
            <w:r w:rsidR="00D92261" w:rsidRPr="00F15A5F">
              <w:rPr>
                <w:sz w:val="20"/>
                <w:szCs w:val="20"/>
              </w:rPr>
              <w:t>Jego głównym celem, obok prezentacji tej technologii oraz jej użyteczności, wsparcie pracowników sektora publicznego w minimalizowaniu ryzyka niewłaściwego i potencjalnie szkodliwego wykorzystania GenAI</w:t>
            </w:r>
            <w:r w:rsidRPr="00F15A5F">
              <w:rPr>
                <w:sz w:val="20"/>
                <w:szCs w:val="20"/>
              </w:rPr>
              <w:t>”</w:t>
            </w:r>
          </w:p>
        </w:tc>
        <w:tc>
          <w:tcPr>
            <w:tcW w:w="5812" w:type="dxa"/>
            <w:shd w:val="clear" w:color="auto" w:fill="auto"/>
            <w:vAlign w:val="center"/>
          </w:tcPr>
          <w:p w14:paraId="1672183B" w14:textId="1583B269" w:rsidR="00A06425" w:rsidRPr="00F15A5F" w:rsidRDefault="00330CC7" w:rsidP="0061040F">
            <w:pPr>
              <w:spacing w:line="276" w:lineRule="auto"/>
              <w:rPr>
                <w:sz w:val="20"/>
                <w:szCs w:val="20"/>
              </w:rPr>
            </w:pPr>
            <w:r w:rsidRPr="00F15A5F">
              <w:rPr>
                <w:sz w:val="20"/>
                <w:szCs w:val="20"/>
              </w:rPr>
              <w:t xml:space="preserve">W klasycznej definicji ryzyko może </w:t>
            </w:r>
            <w:r w:rsidR="00D92261" w:rsidRPr="00F15A5F">
              <w:rPr>
                <w:sz w:val="20"/>
                <w:szCs w:val="20"/>
              </w:rPr>
              <w:t xml:space="preserve">mieć </w:t>
            </w:r>
            <w:r w:rsidRPr="00F15A5F">
              <w:rPr>
                <w:sz w:val="20"/>
                <w:szCs w:val="20"/>
              </w:rPr>
              <w:t>również pozytywne</w:t>
            </w:r>
            <w:r w:rsidR="00D92261" w:rsidRPr="00F15A5F">
              <w:rPr>
                <w:sz w:val="20"/>
                <w:szCs w:val="20"/>
              </w:rPr>
              <w:t xml:space="preserve"> konsekwencj</w:t>
            </w:r>
            <w:r w:rsidR="003E42CB" w:rsidRPr="00F15A5F">
              <w:rPr>
                <w:sz w:val="20"/>
                <w:szCs w:val="20"/>
              </w:rPr>
              <w:t>e</w:t>
            </w:r>
            <w:r w:rsidRPr="00F15A5F">
              <w:rPr>
                <w:sz w:val="20"/>
                <w:szCs w:val="20"/>
              </w:rPr>
              <w:t>, lecz powszechnie przyjmuje się, że ryzyko jest negatywne</w:t>
            </w:r>
            <w:r w:rsidR="00D92261" w:rsidRPr="00F15A5F">
              <w:rPr>
                <w:sz w:val="20"/>
                <w:szCs w:val="20"/>
              </w:rPr>
              <w:t xml:space="preserve">, w </w:t>
            </w:r>
            <w:r w:rsidRPr="00F15A5F">
              <w:rPr>
                <w:sz w:val="20"/>
                <w:szCs w:val="20"/>
              </w:rPr>
              <w:t>związku z tym sugerujemy usunąć „ potencjalnego”, ponieważ samo</w:t>
            </w:r>
            <w:r w:rsidR="00D92261" w:rsidRPr="00F15A5F">
              <w:rPr>
                <w:sz w:val="20"/>
                <w:szCs w:val="20"/>
              </w:rPr>
              <w:t xml:space="preserve"> sformułowanie</w:t>
            </w:r>
            <w:r w:rsidRPr="00F15A5F">
              <w:rPr>
                <w:sz w:val="20"/>
                <w:szCs w:val="20"/>
              </w:rPr>
              <w:t xml:space="preserve"> niewłaściwe nadaje kontekst „szkodliwe”</w:t>
            </w:r>
            <w:r w:rsidR="00D92261" w:rsidRPr="00F15A5F">
              <w:rPr>
                <w:sz w:val="20"/>
                <w:szCs w:val="20"/>
              </w:rPr>
              <w:t xml:space="preserve"> dla ryzyka jako czegoś niezmaterializowanego</w:t>
            </w:r>
            <w:r w:rsidRPr="00F15A5F">
              <w:rPr>
                <w:sz w:val="20"/>
                <w:szCs w:val="20"/>
              </w:rPr>
              <w:t>.</w:t>
            </w:r>
          </w:p>
        </w:tc>
        <w:tc>
          <w:tcPr>
            <w:tcW w:w="1359" w:type="dxa"/>
            <w:vAlign w:val="center"/>
          </w:tcPr>
          <w:p w14:paraId="32185E8F" w14:textId="77777777" w:rsidR="00A06425" w:rsidRPr="00F15A5F" w:rsidRDefault="00A06425" w:rsidP="0061040F">
            <w:pPr>
              <w:spacing w:line="276" w:lineRule="auto"/>
              <w:rPr>
                <w:sz w:val="20"/>
                <w:szCs w:val="20"/>
              </w:rPr>
            </w:pPr>
          </w:p>
        </w:tc>
      </w:tr>
      <w:tr w:rsidR="00A06425" w:rsidRPr="00D13DA1" w14:paraId="4C718572" w14:textId="77777777" w:rsidTr="00D13DA1">
        <w:tc>
          <w:tcPr>
            <w:tcW w:w="562" w:type="dxa"/>
            <w:shd w:val="clear" w:color="auto" w:fill="auto"/>
            <w:vAlign w:val="center"/>
          </w:tcPr>
          <w:p w14:paraId="009CBC79" w14:textId="3E93E8D4" w:rsidR="00A06425" w:rsidRPr="00D13DA1" w:rsidRDefault="00D13DA1" w:rsidP="00D13DA1">
            <w:pPr>
              <w:spacing w:line="276" w:lineRule="auto"/>
              <w:jc w:val="center"/>
              <w:rPr>
                <w:b/>
                <w:sz w:val="20"/>
                <w:szCs w:val="20"/>
              </w:rPr>
            </w:pPr>
            <w:r w:rsidRPr="00D13DA1">
              <w:rPr>
                <w:b/>
                <w:sz w:val="20"/>
                <w:szCs w:val="20"/>
              </w:rPr>
              <w:t>6</w:t>
            </w:r>
          </w:p>
        </w:tc>
        <w:tc>
          <w:tcPr>
            <w:tcW w:w="1134" w:type="dxa"/>
            <w:shd w:val="clear" w:color="auto" w:fill="auto"/>
            <w:vAlign w:val="center"/>
          </w:tcPr>
          <w:p w14:paraId="17F72D20" w14:textId="62AD35F9" w:rsidR="00A06425"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008ADCD4" w14:textId="380C349D" w:rsidR="00A06425" w:rsidRPr="00D13DA1" w:rsidRDefault="00F15A5F" w:rsidP="00D13DA1">
            <w:pPr>
              <w:spacing w:line="276" w:lineRule="auto"/>
              <w:jc w:val="center"/>
              <w:rPr>
                <w:sz w:val="20"/>
                <w:szCs w:val="20"/>
              </w:rPr>
            </w:pPr>
            <w:r>
              <w:rPr>
                <w:sz w:val="20"/>
                <w:szCs w:val="20"/>
              </w:rPr>
              <w:t>Str. 3</w:t>
            </w:r>
          </w:p>
        </w:tc>
        <w:tc>
          <w:tcPr>
            <w:tcW w:w="5245" w:type="dxa"/>
            <w:shd w:val="clear" w:color="auto" w:fill="auto"/>
            <w:vAlign w:val="center"/>
          </w:tcPr>
          <w:p w14:paraId="184CEE00" w14:textId="2236FA6F" w:rsidR="0043352A" w:rsidRDefault="00AC3598" w:rsidP="0061040F">
            <w:pPr>
              <w:spacing w:line="276" w:lineRule="auto"/>
              <w:rPr>
                <w:sz w:val="20"/>
                <w:szCs w:val="20"/>
              </w:rPr>
            </w:pPr>
            <w:r w:rsidRPr="00D13DA1">
              <w:rPr>
                <w:sz w:val="20"/>
                <w:szCs w:val="20"/>
              </w:rPr>
              <w:t>„</w:t>
            </w:r>
            <w:r w:rsidR="0043352A" w:rsidRPr="0043352A">
              <w:rPr>
                <w:sz w:val="20"/>
                <w:szCs w:val="20"/>
              </w:rPr>
              <w:t>Te narzędzia określa się jako tzw. generatywną sztuczną inteligencję (dalej: GenAI)</w:t>
            </w:r>
            <w:r w:rsidR="0043352A">
              <w:rPr>
                <w:sz w:val="20"/>
                <w:szCs w:val="20"/>
              </w:rPr>
              <w:t>”</w:t>
            </w:r>
            <w:r w:rsidR="0043352A" w:rsidRPr="0043352A">
              <w:rPr>
                <w:sz w:val="20"/>
                <w:szCs w:val="20"/>
              </w:rPr>
              <w:t>, str, 2</w:t>
            </w:r>
          </w:p>
          <w:p w14:paraId="323246E5" w14:textId="1A209FB1" w:rsidR="0043352A" w:rsidRPr="0043352A" w:rsidRDefault="0043352A" w:rsidP="0061040F">
            <w:pPr>
              <w:spacing w:line="276" w:lineRule="auto"/>
              <w:rPr>
                <w:sz w:val="20"/>
                <w:szCs w:val="20"/>
              </w:rPr>
            </w:pPr>
            <w:r>
              <w:rPr>
                <w:sz w:val="20"/>
                <w:szCs w:val="20"/>
              </w:rPr>
              <w:t>„</w:t>
            </w:r>
            <w:r w:rsidRPr="0043352A">
              <w:rPr>
                <w:sz w:val="20"/>
                <w:szCs w:val="20"/>
              </w:rPr>
              <w:t xml:space="preserve">Najczęściej używane narzędzia generatywnej AI w odpowiedzi </w:t>
            </w:r>
            <w:r>
              <w:rPr>
                <w:sz w:val="20"/>
                <w:szCs w:val="20"/>
              </w:rPr>
              <w:t>..</w:t>
            </w:r>
            <w:r w:rsidRPr="0043352A">
              <w:rPr>
                <w:sz w:val="20"/>
                <w:szCs w:val="20"/>
              </w:rPr>
              <w:t>.”, str. 3</w:t>
            </w:r>
          </w:p>
          <w:p w14:paraId="6A465278" w14:textId="191119BF" w:rsidR="00A06425" w:rsidRPr="00D13DA1" w:rsidRDefault="0043352A" w:rsidP="0061040F">
            <w:pPr>
              <w:spacing w:line="276" w:lineRule="auto"/>
              <w:rPr>
                <w:sz w:val="20"/>
                <w:szCs w:val="20"/>
              </w:rPr>
            </w:pPr>
            <w:r>
              <w:rPr>
                <w:sz w:val="20"/>
                <w:szCs w:val="20"/>
              </w:rPr>
              <w:t>„</w:t>
            </w:r>
            <w:r w:rsidRPr="0043352A">
              <w:rPr>
                <w:sz w:val="20"/>
                <w:szCs w:val="20"/>
              </w:rPr>
              <w:t>Algorytmy modeli generatywnej sztucznej inteligencji działają</w:t>
            </w:r>
            <w:r>
              <w:rPr>
                <w:sz w:val="20"/>
                <w:szCs w:val="20"/>
              </w:rPr>
              <w:t>…</w:t>
            </w:r>
            <w:r w:rsidR="00F15A5F">
              <w:rPr>
                <w:sz w:val="20"/>
                <w:szCs w:val="20"/>
              </w:rPr>
              <w:t>”</w:t>
            </w:r>
          </w:p>
        </w:tc>
        <w:tc>
          <w:tcPr>
            <w:tcW w:w="5812" w:type="dxa"/>
            <w:shd w:val="clear" w:color="auto" w:fill="auto"/>
            <w:vAlign w:val="center"/>
          </w:tcPr>
          <w:p w14:paraId="0DE3D163" w14:textId="40157AF8" w:rsidR="00A06425" w:rsidRDefault="0043352A" w:rsidP="0061040F">
            <w:pPr>
              <w:spacing w:line="276" w:lineRule="auto"/>
              <w:rPr>
                <w:sz w:val="20"/>
                <w:szCs w:val="20"/>
              </w:rPr>
            </w:pPr>
            <w:r>
              <w:rPr>
                <w:sz w:val="20"/>
                <w:szCs w:val="20"/>
              </w:rPr>
              <w:t>Z uwagi na przejrzystość i przystępność tekstu dla odbiorcy</w:t>
            </w:r>
            <w:r w:rsidR="00AC3598" w:rsidRPr="00D13DA1">
              <w:rPr>
                <w:sz w:val="20"/>
                <w:szCs w:val="20"/>
              </w:rPr>
              <w:t xml:space="preserve"> </w:t>
            </w:r>
            <w:r w:rsidR="00F15A5F">
              <w:rPr>
                <w:sz w:val="20"/>
                <w:szCs w:val="20"/>
              </w:rPr>
              <w:t xml:space="preserve">wartościowe może być </w:t>
            </w:r>
            <w:r w:rsidR="00C74D60" w:rsidRPr="00D13DA1">
              <w:rPr>
                <w:sz w:val="20"/>
                <w:szCs w:val="20"/>
              </w:rPr>
              <w:t>konsekwentni</w:t>
            </w:r>
            <w:r w:rsidR="00F15A5F">
              <w:rPr>
                <w:sz w:val="20"/>
                <w:szCs w:val="20"/>
              </w:rPr>
              <w:t>e</w:t>
            </w:r>
            <w:r>
              <w:rPr>
                <w:sz w:val="20"/>
                <w:szCs w:val="20"/>
              </w:rPr>
              <w:t xml:space="preserve"> korzystanie z wprowadzonego skrótu. </w:t>
            </w:r>
          </w:p>
          <w:p w14:paraId="26D6B68D" w14:textId="15F99EA3" w:rsidR="0043352A" w:rsidRPr="00D13DA1" w:rsidRDefault="0043352A" w:rsidP="0061040F">
            <w:pPr>
              <w:spacing w:line="276" w:lineRule="auto"/>
              <w:rPr>
                <w:sz w:val="20"/>
                <w:szCs w:val="20"/>
              </w:rPr>
            </w:pPr>
            <w:r>
              <w:rPr>
                <w:sz w:val="20"/>
                <w:szCs w:val="20"/>
              </w:rPr>
              <w:t>Warto równie z rozważyć wprowadzenie słownika na początku dokumentu definiującego podstawowe pojęcia celem wprowadzenia adresata w tematykę.</w:t>
            </w:r>
          </w:p>
        </w:tc>
        <w:tc>
          <w:tcPr>
            <w:tcW w:w="1359" w:type="dxa"/>
            <w:vAlign w:val="center"/>
          </w:tcPr>
          <w:p w14:paraId="16260A9A" w14:textId="77777777" w:rsidR="00A06425" w:rsidRPr="00D13DA1" w:rsidRDefault="00A06425" w:rsidP="0061040F">
            <w:pPr>
              <w:spacing w:line="276" w:lineRule="auto"/>
              <w:rPr>
                <w:sz w:val="20"/>
                <w:szCs w:val="20"/>
              </w:rPr>
            </w:pPr>
          </w:p>
        </w:tc>
      </w:tr>
      <w:tr w:rsidR="00AC3598" w:rsidRPr="00D13DA1" w14:paraId="75BD01DF" w14:textId="77777777" w:rsidTr="00D13DA1">
        <w:tc>
          <w:tcPr>
            <w:tcW w:w="562" w:type="dxa"/>
            <w:shd w:val="clear" w:color="auto" w:fill="auto"/>
            <w:vAlign w:val="center"/>
          </w:tcPr>
          <w:p w14:paraId="746BC5F2" w14:textId="4B57E19C" w:rsidR="00AC3598" w:rsidRPr="00D13DA1" w:rsidRDefault="00D13DA1" w:rsidP="00D13DA1">
            <w:pPr>
              <w:spacing w:line="276" w:lineRule="auto"/>
              <w:jc w:val="center"/>
              <w:rPr>
                <w:b/>
                <w:sz w:val="20"/>
                <w:szCs w:val="20"/>
              </w:rPr>
            </w:pPr>
            <w:r w:rsidRPr="00D13DA1">
              <w:rPr>
                <w:b/>
                <w:sz w:val="20"/>
                <w:szCs w:val="20"/>
              </w:rPr>
              <w:t>7</w:t>
            </w:r>
          </w:p>
        </w:tc>
        <w:tc>
          <w:tcPr>
            <w:tcW w:w="1134" w:type="dxa"/>
            <w:shd w:val="clear" w:color="auto" w:fill="auto"/>
            <w:vAlign w:val="center"/>
          </w:tcPr>
          <w:p w14:paraId="6595BDD0" w14:textId="57226C73" w:rsidR="00AC3598"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3C9FB9CB" w14:textId="1ECD9BA8" w:rsidR="00AC3598" w:rsidRPr="00D13DA1" w:rsidRDefault="00F15A5F" w:rsidP="00D13DA1">
            <w:pPr>
              <w:spacing w:line="276" w:lineRule="auto"/>
              <w:jc w:val="center"/>
              <w:rPr>
                <w:sz w:val="20"/>
                <w:szCs w:val="20"/>
              </w:rPr>
            </w:pPr>
            <w:r>
              <w:rPr>
                <w:sz w:val="20"/>
                <w:szCs w:val="20"/>
              </w:rPr>
              <w:t>Str. 3</w:t>
            </w:r>
          </w:p>
        </w:tc>
        <w:tc>
          <w:tcPr>
            <w:tcW w:w="5245" w:type="dxa"/>
            <w:shd w:val="clear" w:color="auto" w:fill="auto"/>
            <w:vAlign w:val="center"/>
          </w:tcPr>
          <w:p w14:paraId="56A7636E" w14:textId="131B59FB" w:rsidR="00AC3598" w:rsidRPr="00D13DA1" w:rsidRDefault="00AC3598" w:rsidP="0061040F">
            <w:pPr>
              <w:spacing w:line="276" w:lineRule="auto"/>
              <w:rPr>
                <w:sz w:val="20"/>
                <w:szCs w:val="20"/>
              </w:rPr>
            </w:pPr>
            <w:r w:rsidRPr="00D13DA1">
              <w:rPr>
                <w:sz w:val="20"/>
                <w:szCs w:val="20"/>
              </w:rPr>
              <w:t>„</w:t>
            </w:r>
            <w:r w:rsidR="0043352A" w:rsidRPr="0043352A">
              <w:rPr>
                <w:sz w:val="20"/>
                <w:szCs w:val="20"/>
              </w:rPr>
              <w:t xml:space="preserve">Za każdym razem </w:t>
            </w:r>
            <w:r w:rsidR="007E72F5">
              <w:rPr>
                <w:sz w:val="20"/>
                <w:szCs w:val="20"/>
              </w:rPr>
              <w:t>…</w:t>
            </w:r>
            <w:r w:rsidR="0043352A" w:rsidRPr="0043352A">
              <w:rPr>
                <w:sz w:val="20"/>
                <w:szCs w:val="20"/>
              </w:rPr>
              <w:t xml:space="preserve"> narzędzia GenAI są podatne na stronniczość i dezinformację (tzw. </w:t>
            </w:r>
            <w:r w:rsidR="0043352A" w:rsidRPr="0043352A">
              <w:rPr>
                <w:i/>
                <w:iCs/>
                <w:sz w:val="20"/>
                <w:szCs w:val="20"/>
              </w:rPr>
              <w:t>Halucynacje</w:t>
            </w:r>
            <w:r w:rsidR="0043352A" w:rsidRPr="0043352A">
              <w:rPr>
                <w:sz w:val="20"/>
                <w:szCs w:val="20"/>
              </w:rPr>
              <w:t>)”</w:t>
            </w:r>
          </w:p>
        </w:tc>
        <w:tc>
          <w:tcPr>
            <w:tcW w:w="5812" w:type="dxa"/>
            <w:shd w:val="clear" w:color="auto" w:fill="auto"/>
            <w:vAlign w:val="center"/>
          </w:tcPr>
          <w:p w14:paraId="6E9E6620" w14:textId="2C59EFEB" w:rsidR="00AC3598" w:rsidRPr="00D13DA1" w:rsidRDefault="0043352A" w:rsidP="0061040F">
            <w:pPr>
              <w:spacing w:line="276" w:lineRule="auto"/>
              <w:rPr>
                <w:sz w:val="20"/>
                <w:szCs w:val="20"/>
              </w:rPr>
            </w:pPr>
            <w:r>
              <w:rPr>
                <w:sz w:val="20"/>
                <w:szCs w:val="20"/>
              </w:rPr>
              <w:t>Halucynacje odnoszą się do generowania nieprawdziwych informacji, nie dezinformacji, która jest pojęciem różnym i węższym</w:t>
            </w:r>
            <w:r w:rsidR="007E72F5">
              <w:rPr>
                <w:sz w:val="20"/>
                <w:szCs w:val="20"/>
              </w:rPr>
              <w:t>.</w:t>
            </w:r>
          </w:p>
        </w:tc>
        <w:tc>
          <w:tcPr>
            <w:tcW w:w="1359" w:type="dxa"/>
            <w:vAlign w:val="center"/>
          </w:tcPr>
          <w:p w14:paraId="4DC0BA6F" w14:textId="77777777" w:rsidR="00AC3598" w:rsidRPr="00D13DA1" w:rsidRDefault="00AC3598" w:rsidP="0061040F">
            <w:pPr>
              <w:spacing w:line="276" w:lineRule="auto"/>
              <w:rPr>
                <w:sz w:val="20"/>
                <w:szCs w:val="20"/>
              </w:rPr>
            </w:pPr>
          </w:p>
        </w:tc>
      </w:tr>
      <w:tr w:rsidR="00AC3598" w:rsidRPr="00D13DA1" w14:paraId="3BC9818F" w14:textId="77777777" w:rsidTr="007E72F5">
        <w:trPr>
          <w:trHeight w:val="1761"/>
        </w:trPr>
        <w:tc>
          <w:tcPr>
            <w:tcW w:w="562" w:type="dxa"/>
            <w:shd w:val="clear" w:color="auto" w:fill="auto"/>
            <w:vAlign w:val="center"/>
          </w:tcPr>
          <w:p w14:paraId="203F4B38" w14:textId="0576FA4A" w:rsidR="00AC3598" w:rsidRPr="00D13DA1" w:rsidRDefault="00D13DA1" w:rsidP="00D13DA1">
            <w:pPr>
              <w:spacing w:line="276" w:lineRule="auto"/>
              <w:jc w:val="center"/>
              <w:rPr>
                <w:b/>
                <w:sz w:val="20"/>
                <w:szCs w:val="20"/>
              </w:rPr>
            </w:pPr>
            <w:r w:rsidRPr="00D13DA1">
              <w:rPr>
                <w:b/>
                <w:sz w:val="20"/>
                <w:szCs w:val="20"/>
              </w:rPr>
              <w:t>8</w:t>
            </w:r>
          </w:p>
        </w:tc>
        <w:tc>
          <w:tcPr>
            <w:tcW w:w="1134" w:type="dxa"/>
            <w:shd w:val="clear" w:color="auto" w:fill="auto"/>
            <w:vAlign w:val="center"/>
          </w:tcPr>
          <w:p w14:paraId="37355D1D" w14:textId="53633289" w:rsidR="00AC3598"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1541FD1A" w14:textId="7D6FADFE" w:rsidR="00AC3598" w:rsidRPr="00D13DA1" w:rsidRDefault="00F15A5F" w:rsidP="00D13DA1">
            <w:pPr>
              <w:spacing w:line="276" w:lineRule="auto"/>
              <w:jc w:val="center"/>
              <w:rPr>
                <w:sz w:val="20"/>
                <w:szCs w:val="20"/>
              </w:rPr>
            </w:pPr>
            <w:r>
              <w:rPr>
                <w:sz w:val="20"/>
                <w:szCs w:val="20"/>
              </w:rPr>
              <w:t>Str. 3</w:t>
            </w:r>
          </w:p>
        </w:tc>
        <w:tc>
          <w:tcPr>
            <w:tcW w:w="5245" w:type="dxa"/>
            <w:shd w:val="clear" w:color="auto" w:fill="auto"/>
            <w:vAlign w:val="center"/>
          </w:tcPr>
          <w:p w14:paraId="15AECB29" w14:textId="77777777" w:rsidR="007E72F5" w:rsidRDefault="007E72F5" w:rsidP="0061040F">
            <w:pPr>
              <w:spacing w:line="276" w:lineRule="auto"/>
              <w:rPr>
                <w:sz w:val="20"/>
                <w:szCs w:val="20"/>
              </w:rPr>
            </w:pPr>
            <w:r>
              <w:rPr>
                <w:sz w:val="20"/>
                <w:szCs w:val="20"/>
              </w:rPr>
              <w:t>„</w:t>
            </w:r>
            <w:r w:rsidRPr="007E72F5">
              <w:rPr>
                <w:sz w:val="20"/>
                <w:szCs w:val="20"/>
              </w:rPr>
              <w:t xml:space="preserve">W przypadku wykorzystania wyników w dalszej pracy, zawsze informować, że treści, które są przekazywane były stworzone lub przetworzone z wykorzystaniem narzędzi GenAI (np. oznaczać cytatem fragmenty wprost zaczerpnięty z takiego narzędzia)”, </w:t>
            </w:r>
          </w:p>
          <w:p w14:paraId="1F978093" w14:textId="4AEE8C38" w:rsidR="00AC3598" w:rsidRPr="00D13DA1" w:rsidRDefault="007E72F5" w:rsidP="0061040F">
            <w:pPr>
              <w:spacing w:line="276" w:lineRule="auto"/>
              <w:rPr>
                <w:sz w:val="20"/>
                <w:szCs w:val="20"/>
              </w:rPr>
            </w:pPr>
            <w:r w:rsidRPr="00D13DA1">
              <w:rPr>
                <w:sz w:val="20"/>
                <w:szCs w:val="20"/>
              </w:rPr>
              <w:t>„Należy pamiętać, aby sprawdzać czy wygenerowane pomysły nie są błędne, stronnicze lub dyskryminujące. Jeżeli wynik działania systemu ma być przekazany dalej, wskazane jest oznaczenie, które treści zostały przygotowane ze wsparciem sztucznej inteligencji”</w:t>
            </w:r>
          </w:p>
        </w:tc>
        <w:tc>
          <w:tcPr>
            <w:tcW w:w="5812" w:type="dxa"/>
            <w:shd w:val="clear" w:color="auto" w:fill="auto"/>
            <w:vAlign w:val="center"/>
          </w:tcPr>
          <w:p w14:paraId="122C4EBD" w14:textId="3EF96EF6" w:rsidR="00AC3598" w:rsidRPr="00D13DA1" w:rsidRDefault="007E72F5" w:rsidP="0061040F">
            <w:pPr>
              <w:spacing w:line="276" w:lineRule="auto"/>
              <w:rPr>
                <w:sz w:val="20"/>
                <w:szCs w:val="20"/>
              </w:rPr>
            </w:pPr>
            <w:r>
              <w:rPr>
                <w:sz w:val="20"/>
                <w:szCs w:val="20"/>
              </w:rPr>
              <w:t xml:space="preserve">Warto rozważyć </w:t>
            </w:r>
            <w:r w:rsidR="00AC3598" w:rsidRPr="00D13DA1">
              <w:rPr>
                <w:sz w:val="20"/>
                <w:szCs w:val="20"/>
              </w:rPr>
              <w:t>zastosowa</w:t>
            </w:r>
            <w:r w:rsidR="00651E96">
              <w:rPr>
                <w:sz w:val="20"/>
                <w:szCs w:val="20"/>
              </w:rPr>
              <w:t>nie</w:t>
            </w:r>
            <w:r w:rsidR="005114E4" w:rsidRPr="00D13DA1">
              <w:rPr>
                <w:sz w:val="20"/>
                <w:szCs w:val="20"/>
              </w:rPr>
              <w:t xml:space="preserve"> rozwiązan</w:t>
            </w:r>
            <w:r>
              <w:rPr>
                <w:sz w:val="20"/>
                <w:szCs w:val="20"/>
              </w:rPr>
              <w:t>ia</w:t>
            </w:r>
            <w:r w:rsidR="005114E4" w:rsidRPr="00D13DA1">
              <w:rPr>
                <w:sz w:val="20"/>
                <w:szCs w:val="20"/>
              </w:rPr>
              <w:t xml:space="preserve"> </w:t>
            </w:r>
            <w:r>
              <w:rPr>
                <w:sz w:val="20"/>
                <w:szCs w:val="20"/>
              </w:rPr>
              <w:t>stosowanego w</w:t>
            </w:r>
            <w:r w:rsidR="005114E4" w:rsidRPr="00D13DA1">
              <w:rPr>
                <w:sz w:val="20"/>
                <w:szCs w:val="20"/>
              </w:rPr>
              <w:t xml:space="preserve"> świ</w:t>
            </w:r>
            <w:r>
              <w:rPr>
                <w:sz w:val="20"/>
                <w:szCs w:val="20"/>
              </w:rPr>
              <w:t>ecie</w:t>
            </w:r>
            <w:r w:rsidR="005114E4" w:rsidRPr="00D13DA1">
              <w:rPr>
                <w:sz w:val="20"/>
                <w:szCs w:val="20"/>
              </w:rPr>
              <w:t xml:space="preserve"> nauki – „Ten dokument powstał z wykorzystaniem genAI”. </w:t>
            </w:r>
            <w:r w:rsidR="00C74D60" w:rsidRPr="00D13DA1">
              <w:rPr>
                <w:sz w:val="20"/>
                <w:szCs w:val="20"/>
              </w:rPr>
              <w:t>Ewentualnie</w:t>
            </w:r>
            <w:r w:rsidR="005114E4" w:rsidRPr="00D13DA1">
              <w:rPr>
                <w:sz w:val="20"/>
                <w:szCs w:val="20"/>
              </w:rPr>
              <w:t xml:space="preserve"> poszerzyć o „Treści zostały zweryfikowane przez człowieka”</w:t>
            </w:r>
            <w:r w:rsidR="00C43C62">
              <w:rPr>
                <w:sz w:val="20"/>
                <w:szCs w:val="20"/>
              </w:rPr>
              <w:t>.</w:t>
            </w:r>
          </w:p>
        </w:tc>
        <w:tc>
          <w:tcPr>
            <w:tcW w:w="1359" w:type="dxa"/>
            <w:vAlign w:val="center"/>
          </w:tcPr>
          <w:p w14:paraId="48D55923" w14:textId="77777777" w:rsidR="00AC3598" w:rsidRPr="00D13DA1" w:rsidRDefault="00AC3598" w:rsidP="0061040F">
            <w:pPr>
              <w:spacing w:line="276" w:lineRule="auto"/>
              <w:rPr>
                <w:sz w:val="20"/>
                <w:szCs w:val="20"/>
              </w:rPr>
            </w:pPr>
          </w:p>
        </w:tc>
      </w:tr>
      <w:tr w:rsidR="003B23B5" w:rsidRPr="00D13DA1" w14:paraId="49F8127B" w14:textId="77777777" w:rsidTr="00D13DA1">
        <w:tc>
          <w:tcPr>
            <w:tcW w:w="562" w:type="dxa"/>
            <w:shd w:val="clear" w:color="auto" w:fill="auto"/>
            <w:vAlign w:val="center"/>
          </w:tcPr>
          <w:p w14:paraId="5747DB88" w14:textId="0F54B37C" w:rsidR="003B23B5" w:rsidRPr="00D13DA1" w:rsidRDefault="00D13DA1" w:rsidP="00D13DA1">
            <w:pPr>
              <w:spacing w:line="276" w:lineRule="auto"/>
              <w:jc w:val="center"/>
              <w:rPr>
                <w:b/>
                <w:sz w:val="20"/>
                <w:szCs w:val="20"/>
              </w:rPr>
            </w:pPr>
            <w:r w:rsidRPr="00D13DA1">
              <w:rPr>
                <w:b/>
                <w:sz w:val="20"/>
                <w:szCs w:val="20"/>
              </w:rPr>
              <w:t>13</w:t>
            </w:r>
          </w:p>
        </w:tc>
        <w:tc>
          <w:tcPr>
            <w:tcW w:w="1134" w:type="dxa"/>
            <w:shd w:val="clear" w:color="auto" w:fill="auto"/>
            <w:vAlign w:val="center"/>
          </w:tcPr>
          <w:p w14:paraId="7ABDCC25" w14:textId="6F87998C" w:rsidR="003B23B5"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5E4D9549" w14:textId="52ECB939" w:rsidR="003B23B5" w:rsidRPr="00D13DA1" w:rsidRDefault="00F15A5F" w:rsidP="00D13DA1">
            <w:pPr>
              <w:spacing w:line="276" w:lineRule="auto"/>
              <w:jc w:val="center"/>
              <w:rPr>
                <w:sz w:val="20"/>
                <w:szCs w:val="20"/>
              </w:rPr>
            </w:pPr>
            <w:r>
              <w:rPr>
                <w:sz w:val="20"/>
                <w:szCs w:val="20"/>
              </w:rPr>
              <w:t>Str. , 7</w:t>
            </w:r>
          </w:p>
        </w:tc>
        <w:tc>
          <w:tcPr>
            <w:tcW w:w="5245" w:type="dxa"/>
            <w:shd w:val="clear" w:color="auto" w:fill="auto"/>
            <w:vAlign w:val="center"/>
          </w:tcPr>
          <w:p w14:paraId="76E0AF5C" w14:textId="3C860DBF" w:rsidR="0022684A" w:rsidRDefault="0022684A" w:rsidP="0061040F">
            <w:pPr>
              <w:spacing w:line="276" w:lineRule="auto"/>
              <w:rPr>
                <w:sz w:val="20"/>
                <w:szCs w:val="20"/>
              </w:rPr>
            </w:pPr>
            <w:r>
              <w:rPr>
                <w:sz w:val="20"/>
                <w:szCs w:val="20"/>
              </w:rPr>
              <w:t>„</w:t>
            </w:r>
            <w:r w:rsidRPr="0022684A">
              <w:rPr>
                <w:sz w:val="20"/>
                <w:szCs w:val="20"/>
              </w:rPr>
              <w:t>GenAI to narzędzie z dużym potencjałem zastosowania, które przy zachowaniu należytej staranności może być pomocne w usprawnieniu realizowanych zadań</w:t>
            </w:r>
            <w:r>
              <w:rPr>
                <w:sz w:val="20"/>
                <w:szCs w:val="20"/>
              </w:rPr>
              <w:t>”</w:t>
            </w:r>
          </w:p>
          <w:p w14:paraId="6164F672" w14:textId="7DCA2436" w:rsidR="003B23B5" w:rsidRPr="00D13DA1" w:rsidRDefault="003B23B5" w:rsidP="0061040F">
            <w:pPr>
              <w:spacing w:line="276" w:lineRule="auto"/>
              <w:rPr>
                <w:sz w:val="20"/>
                <w:szCs w:val="20"/>
              </w:rPr>
            </w:pPr>
            <w:r w:rsidRPr="00D13DA1">
              <w:rPr>
                <w:sz w:val="20"/>
                <w:szCs w:val="20"/>
              </w:rPr>
              <w:t>„</w:t>
            </w:r>
            <w:r w:rsidR="0022684A" w:rsidRPr="0022684A">
              <w:rPr>
                <w:sz w:val="20"/>
                <w:szCs w:val="20"/>
              </w:rPr>
              <w:t>GenAI, jako system bazujący na rozpoznawaniu powtarzających się wzorców, bardzo dobrze radzi sobie z wymienianiem wariantów i proponowaniem alternatyw</w:t>
            </w:r>
            <w:r w:rsidR="0022684A">
              <w:rPr>
                <w:sz w:val="20"/>
                <w:szCs w:val="20"/>
              </w:rPr>
              <w:t>”</w:t>
            </w:r>
          </w:p>
        </w:tc>
        <w:tc>
          <w:tcPr>
            <w:tcW w:w="5812" w:type="dxa"/>
            <w:shd w:val="clear" w:color="auto" w:fill="auto"/>
            <w:vAlign w:val="center"/>
          </w:tcPr>
          <w:p w14:paraId="794F66F3" w14:textId="0222966F" w:rsidR="003B23B5" w:rsidRPr="00D13DA1" w:rsidRDefault="0022684A" w:rsidP="0061040F">
            <w:pPr>
              <w:spacing w:line="276" w:lineRule="auto"/>
              <w:rPr>
                <w:sz w:val="20"/>
                <w:szCs w:val="20"/>
              </w:rPr>
            </w:pPr>
            <w:r w:rsidRPr="00D13DA1">
              <w:rPr>
                <w:sz w:val="20"/>
                <w:szCs w:val="20"/>
              </w:rPr>
              <w:t>GenAI to</w:t>
            </w:r>
            <w:r>
              <w:rPr>
                <w:sz w:val="20"/>
                <w:szCs w:val="20"/>
              </w:rPr>
              <w:t xml:space="preserve"> definicyjnie dziedzina AI,</w:t>
            </w:r>
            <w:r w:rsidRPr="00D13DA1">
              <w:rPr>
                <w:sz w:val="20"/>
                <w:szCs w:val="20"/>
              </w:rPr>
              <w:t xml:space="preserve"> nie system</w:t>
            </w:r>
            <w:r>
              <w:rPr>
                <w:sz w:val="20"/>
                <w:szCs w:val="20"/>
              </w:rPr>
              <w:t xml:space="preserve"> ani narzędzie.</w:t>
            </w:r>
          </w:p>
        </w:tc>
        <w:tc>
          <w:tcPr>
            <w:tcW w:w="1359" w:type="dxa"/>
            <w:vAlign w:val="center"/>
          </w:tcPr>
          <w:p w14:paraId="762D7BEC" w14:textId="77777777" w:rsidR="003B23B5" w:rsidRPr="00D13DA1" w:rsidRDefault="003B23B5" w:rsidP="0061040F">
            <w:pPr>
              <w:spacing w:line="276" w:lineRule="auto"/>
              <w:rPr>
                <w:sz w:val="20"/>
                <w:szCs w:val="20"/>
              </w:rPr>
            </w:pPr>
          </w:p>
        </w:tc>
      </w:tr>
      <w:tr w:rsidR="003B23B5" w:rsidRPr="00D13DA1" w14:paraId="08A3F70B" w14:textId="77777777" w:rsidTr="00D13DA1">
        <w:tc>
          <w:tcPr>
            <w:tcW w:w="562" w:type="dxa"/>
            <w:shd w:val="clear" w:color="auto" w:fill="auto"/>
            <w:vAlign w:val="center"/>
          </w:tcPr>
          <w:p w14:paraId="46F2E983" w14:textId="38571F0B" w:rsidR="003B23B5" w:rsidRPr="00D13DA1" w:rsidRDefault="00D13DA1" w:rsidP="00D13DA1">
            <w:pPr>
              <w:spacing w:line="276" w:lineRule="auto"/>
              <w:jc w:val="center"/>
              <w:rPr>
                <w:b/>
                <w:sz w:val="20"/>
                <w:szCs w:val="20"/>
              </w:rPr>
            </w:pPr>
            <w:r w:rsidRPr="00D13DA1">
              <w:rPr>
                <w:b/>
                <w:sz w:val="20"/>
                <w:szCs w:val="20"/>
              </w:rPr>
              <w:t>14</w:t>
            </w:r>
          </w:p>
        </w:tc>
        <w:tc>
          <w:tcPr>
            <w:tcW w:w="1134" w:type="dxa"/>
            <w:shd w:val="clear" w:color="auto" w:fill="auto"/>
            <w:vAlign w:val="center"/>
          </w:tcPr>
          <w:p w14:paraId="6FF52512" w14:textId="519D7B08" w:rsidR="003B23B5"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2A9C259E" w14:textId="77777777" w:rsidR="003B23B5" w:rsidRPr="00D13DA1" w:rsidRDefault="003B23B5" w:rsidP="00D13DA1">
            <w:pPr>
              <w:spacing w:line="276" w:lineRule="auto"/>
              <w:jc w:val="center"/>
              <w:rPr>
                <w:sz w:val="20"/>
                <w:szCs w:val="20"/>
              </w:rPr>
            </w:pPr>
          </w:p>
        </w:tc>
        <w:tc>
          <w:tcPr>
            <w:tcW w:w="5245" w:type="dxa"/>
            <w:shd w:val="clear" w:color="auto" w:fill="auto"/>
            <w:vAlign w:val="center"/>
          </w:tcPr>
          <w:p w14:paraId="4CA27F4B" w14:textId="77777777" w:rsidR="00552CCB" w:rsidRDefault="003B23B5" w:rsidP="0061040F">
            <w:pPr>
              <w:spacing w:line="276" w:lineRule="auto"/>
              <w:rPr>
                <w:sz w:val="20"/>
                <w:szCs w:val="20"/>
              </w:rPr>
            </w:pPr>
            <w:r w:rsidRPr="00D13DA1">
              <w:rPr>
                <w:sz w:val="20"/>
                <w:szCs w:val="20"/>
              </w:rPr>
              <w:t xml:space="preserve">„Jak Generatywna Sztuczna Inteligencja może pomóc w pracy?” </w:t>
            </w:r>
          </w:p>
          <w:p w14:paraId="67E8CB87" w14:textId="68D4F406" w:rsidR="00552CCB" w:rsidRDefault="003B23B5" w:rsidP="0061040F">
            <w:pPr>
              <w:spacing w:line="276" w:lineRule="auto"/>
              <w:rPr>
                <w:sz w:val="20"/>
                <w:szCs w:val="20"/>
              </w:rPr>
            </w:pPr>
            <w:r w:rsidRPr="00D13DA1">
              <w:rPr>
                <w:sz w:val="20"/>
                <w:szCs w:val="20"/>
              </w:rPr>
              <w:t>„O czym należy pamiętać, korzystając z GenAI w celach służbowych?”</w:t>
            </w:r>
          </w:p>
          <w:p w14:paraId="435BDE76" w14:textId="4FF793AA" w:rsidR="003B23B5" w:rsidRPr="00D13DA1" w:rsidRDefault="003B23B5" w:rsidP="0061040F">
            <w:pPr>
              <w:spacing w:line="276" w:lineRule="auto"/>
              <w:rPr>
                <w:sz w:val="20"/>
                <w:szCs w:val="20"/>
              </w:rPr>
            </w:pPr>
            <w:r w:rsidRPr="00D13DA1">
              <w:rPr>
                <w:sz w:val="20"/>
                <w:szCs w:val="20"/>
              </w:rPr>
              <w:t>„W skrócie: o czym pamiętać korzystając z GenAI w celach służbowych” – informacje są dublowane.</w:t>
            </w:r>
          </w:p>
        </w:tc>
        <w:tc>
          <w:tcPr>
            <w:tcW w:w="5812" w:type="dxa"/>
            <w:shd w:val="clear" w:color="auto" w:fill="auto"/>
            <w:vAlign w:val="center"/>
          </w:tcPr>
          <w:p w14:paraId="36723A52" w14:textId="1C0E60E0" w:rsidR="00D13DA1" w:rsidRPr="00D13DA1" w:rsidRDefault="00552CCB" w:rsidP="00780EA3">
            <w:pPr>
              <w:spacing w:line="276" w:lineRule="auto"/>
              <w:rPr>
                <w:sz w:val="20"/>
                <w:szCs w:val="20"/>
              </w:rPr>
            </w:pPr>
            <w:r>
              <w:rPr>
                <w:sz w:val="20"/>
                <w:szCs w:val="20"/>
              </w:rPr>
              <w:t>Warto rozważyć umieszczenie s</w:t>
            </w:r>
            <w:r w:rsidR="003B23B5" w:rsidRPr="00D13DA1">
              <w:rPr>
                <w:sz w:val="20"/>
                <w:szCs w:val="20"/>
              </w:rPr>
              <w:t>ekcj</w:t>
            </w:r>
            <w:r>
              <w:rPr>
                <w:sz w:val="20"/>
                <w:szCs w:val="20"/>
              </w:rPr>
              <w:t>i</w:t>
            </w:r>
            <w:r w:rsidR="003B23B5" w:rsidRPr="00D13DA1">
              <w:rPr>
                <w:sz w:val="20"/>
                <w:szCs w:val="20"/>
              </w:rPr>
              <w:t xml:space="preserve"> „W skrócie: o czym pamiętać korzystając z GenAI w celach służbowych</w:t>
            </w:r>
            <w:r w:rsidRPr="00780EA3">
              <w:rPr>
                <w:sz w:val="20"/>
                <w:szCs w:val="20"/>
              </w:rPr>
              <w:t>”</w:t>
            </w:r>
            <w:r w:rsidR="00F15A5F" w:rsidRPr="00780EA3">
              <w:rPr>
                <w:b/>
                <w:bCs/>
                <w:sz w:val="20"/>
                <w:szCs w:val="20"/>
              </w:rPr>
              <w:t xml:space="preserve"> </w:t>
            </w:r>
            <w:r w:rsidR="00780EA3" w:rsidRPr="00780EA3">
              <w:rPr>
                <w:bCs/>
                <w:sz w:val="20"/>
                <w:szCs w:val="20"/>
              </w:rPr>
              <w:t>o</w:t>
            </w:r>
            <w:r w:rsidRPr="00552CCB">
              <w:rPr>
                <w:sz w:val="20"/>
                <w:szCs w:val="20"/>
              </w:rPr>
              <w:t xml:space="preserve">raz </w:t>
            </w:r>
            <w:r w:rsidR="00D13DA1" w:rsidRPr="00552CCB">
              <w:rPr>
                <w:sz w:val="20"/>
                <w:szCs w:val="20"/>
              </w:rPr>
              <w:t>warto rozważyć przebudowę całego dokumentu, aby miał on formułę „Zasady bezpiecznego korzystania z GenAI”.</w:t>
            </w:r>
          </w:p>
        </w:tc>
        <w:tc>
          <w:tcPr>
            <w:tcW w:w="1359" w:type="dxa"/>
            <w:vAlign w:val="center"/>
          </w:tcPr>
          <w:p w14:paraId="57343361" w14:textId="77777777" w:rsidR="003B23B5" w:rsidRPr="00D13DA1" w:rsidRDefault="003B23B5" w:rsidP="0061040F">
            <w:pPr>
              <w:spacing w:line="276" w:lineRule="auto"/>
              <w:rPr>
                <w:sz w:val="20"/>
                <w:szCs w:val="20"/>
              </w:rPr>
            </w:pPr>
          </w:p>
        </w:tc>
      </w:tr>
      <w:tr w:rsidR="003B23B5" w:rsidRPr="00D13DA1" w14:paraId="2EA60890" w14:textId="77777777" w:rsidTr="00D13DA1">
        <w:tc>
          <w:tcPr>
            <w:tcW w:w="562" w:type="dxa"/>
            <w:shd w:val="clear" w:color="auto" w:fill="auto"/>
            <w:vAlign w:val="center"/>
          </w:tcPr>
          <w:p w14:paraId="4D5F7D0D" w14:textId="43F1B04C" w:rsidR="003B23B5" w:rsidRPr="00D13DA1" w:rsidRDefault="00D13DA1" w:rsidP="00D13DA1">
            <w:pPr>
              <w:spacing w:line="276" w:lineRule="auto"/>
              <w:jc w:val="center"/>
              <w:rPr>
                <w:b/>
                <w:sz w:val="20"/>
                <w:szCs w:val="20"/>
              </w:rPr>
            </w:pPr>
            <w:r w:rsidRPr="00D13DA1">
              <w:rPr>
                <w:b/>
                <w:sz w:val="20"/>
                <w:szCs w:val="20"/>
              </w:rPr>
              <w:t>15</w:t>
            </w:r>
          </w:p>
        </w:tc>
        <w:tc>
          <w:tcPr>
            <w:tcW w:w="1134" w:type="dxa"/>
            <w:shd w:val="clear" w:color="auto" w:fill="auto"/>
            <w:vAlign w:val="center"/>
          </w:tcPr>
          <w:p w14:paraId="634D357C" w14:textId="2210451B" w:rsidR="003B23B5"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2409C71E" w14:textId="50CB2C29" w:rsidR="003B23B5" w:rsidRPr="00D13DA1" w:rsidRDefault="00E85A03" w:rsidP="00D13DA1">
            <w:pPr>
              <w:spacing w:line="276" w:lineRule="auto"/>
              <w:jc w:val="center"/>
              <w:rPr>
                <w:sz w:val="20"/>
                <w:szCs w:val="20"/>
              </w:rPr>
            </w:pPr>
            <w:r>
              <w:rPr>
                <w:sz w:val="20"/>
                <w:szCs w:val="20"/>
              </w:rPr>
              <w:t>Str. 9</w:t>
            </w:r>
          </w:p>
        </w:tc>
        <w:tc>
          <w:tcPr>
            <w:tcW w:w="5245" w:type="dxa"/>
            <w:shd w:val="clear" w:color="auto" w:fill="auto"/>
            <w:vAlign w:val="center"/>
          </w:tcPr>
          <w:p w14:paraId="2628810C" w14:textId="5BFB3785" w:rsidR="003B23B5" w:rsidRPr="00D13DA1" w:rsidRDefault="003B23B5" w:rsidP="0061040F">
            <w:pPr>
              <w:spacing w:line="276" w:lineRule="auto"/>
              <w:rPr>
                <w:sz w:val="20"/>
                <w:szCs w:val="20"/>
              </w:rPr>
            </w:pPr>
            <w:r w:rsidRPr="00D13DA1">
              <w:rPr>
                <w:sz w:val="20"/>
                <w:szCs w:val="20"/>
              </w:rPr>
              <w:t xml:space="preserve">W sekcji „GenAI w chmurze bez dedykowanego dostępu” </w:t>
            </w:r>
            <w:r w:rsidR="00552CCB">
              <w:rPr>
                <w:sz w:val="20"/>
                <w:szCs w:val="20"/>
              </w:rPr>
              <w:t>wielokrotnie powtórzono jakich danych nie wrzucać do promptu.</w:t>
            </w:r>
            <w:bookmarkStart w:id="0" w:name="_GoBack"/>
            <w:bookmarkEnd w:id="0"/>
          </w:p>
        </w:tc>
        <w:tc>
          <w:tcPr>
            <w:tcW w:w="5812" w:type="dxa"/>
            <w:shd w:val="clear" w:color="auto" w:fill="auto"/>
            <w:vAlign w:val="center"/>
          </w:tcPr>
          <w:p w14:paraId="7AEB7735" w14:textId="77777777" w:rsidR="003B23B5" w:rsidRPr="00D13DA1" w:rsidRDefault="003B23B5" w:rsidP="0061040F">
            <w:pPr>
              <w:spacing w:line="276" w:lineRule="auto"/>
              <w:rPr>
                <w:sz w:val="20"/>
                <w:szCs w:val="20"/>
              </w:rPr>
            </w:pPr>
          </w:p>
        </w:tc>
        <w:tc>
          <w:tcPr>
            <w:tcW w:w="1359" w:type="dxa"/>
            <w:vAlign w:val="center"/>
          </w:tcPr>
          <w:p w14:paraId="364921E4" w14:textId="77777777" w:rsidR="003B23B5" w:rsidRPr="00D13DA1" w:rsidRDefault="003B23B5" w:rsidP="0061040F">
            <w:pPr>
              <w:spacing w:line="276" w:lineRule="auto"/>
              <w:rPr>
                <w:sz w:val="20"/>
                <w:szCs w:val="20"/>
              </w:rPr>
            </w:pPr>
          </w:p>
        </w:tc>
      </w:tr>
      <w:tr w:rsidR="003B23B5" w:rsidRPr="00D13DA1" w14:paraId="1C106160" w14:textId="77777777" w:rsidTr="00D13DA1">
        <w:tc>
          <w:tcPr>
            <w:tcW w:w="562" w:type="dxa"/>
            <w:shd w:val="clear" w:color="auto" w:fill="auto"/>
            <w:vAlign w:val="center"/>
          </w:tcPr>
          <w:p w14:paraId="740A5BBA" w14:textId="21CA87A4" w:rsidR="003B23B5" w:rsidRPr="00D13DA1" w:rsidRDefault="00D13DA1" w:rsidP="00D13DA1">
            <w:pPr>
              <w:spacing w:line="276" w:lineRule="auto"/>
              <w:jc w:val="center"/>
              <w:rPr>
                <w:b/>
                <w:sz w:val="20"/>
                <w:szCs w:val="20"/>
              </w:rPr>
            </w:pPr>
            <w:r w:rsidRPr="00D13DA1">
              <w:rPr>
                <w:b/>
                <w:sz w:val="20"/>
                <w:szCs w:val="20"/>
              </w:rPr>
              <w:lastRenderedPageBreak/>
              <w:t>16</w:t>
            </w:r>
          </w:p>
        </w:tc>
        <w:tc>
          <w:tcPr>
            <w:tcW w:w="1134" w:type="dxa"/>
            <w:shd w:val="clear" w:color="auto" w:fill="auto"/>
            <w:vAlign w:val="center"/>
          </w:tcPr>
          <w:p w14:paraId="4C6DF3B8" w14:textId="2A43E66D" w:rsidR="003B23B5"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312BAB24" w14:textId="77777777" w:rsidR="003B23B5" w:rsidRPr="00D13DA1" w:rsidRDefault="003B23B5" w:rsidP="00D13DA1">
            <w:pPr>
              <w:spacing w:line="276" w:lineRule="auto"/>
              <w:jc w:val="center"/>
              <w:rPr>
                <w:sz w:val="20"/>
                <w:szCs w:val="20"/>
              </w:rPr>
            </w:pPr>
          </w:p>
        </w:tc>
        <w:tc>
          <w:tcPr>
            <w:tcW w:w="5245" w:type="dxa"/>
            <w:shd w:val="clear" w:color="auto" w:fill="auto"/>
            <w:vAlign w:val="center"/>
          </w:tcPr>
          <w:p w14:paraId="735160FD" w14:textId="4ACC1177" w:rsidR="003B23B5" w:rsidRPr="00D13DA1" w:rsidRDefault="00552CCB" w:rsidP="0061040F">
            <w:pPr>
              <w:spacing w:line="276" w:lineRule="auto"/>
              <w:rPr>
                <w:sz w:val="20"/>
                <w:szCs w:val="20"/>
              </w:rPr>
            </w:pPr>
            <w:r>
              <w:rPr>
                <w:sz w:val="20"/>
                <w:szCs w:val="20"/>
              </w:rPr>
              <w:t>Warto rozważyć wyłączenie sekcji technicznej do osobnego pełnego dokumentu</w:t>
            </w:r>
            <w:r w:rsidR="00F15A5F">
              <w:rPr>
                <w:sz w:val="20"/>
                <w:szCs w:val="20"/>
              </w:rPr>
              <w:t>.</w:t>
            </w:r>
          </w:p>
        </w:tc>
        <w:tc>
          <w:tcPr>
            <w:tcW w:w="5812" w:type="dxa"/>
            <w:shd w:val="clear" w:color="auto" w:fill="auto"/>
            <w:vAlign w:val="center"/>
          </w:tcPr>
          <w:p w14:paraId="1402ACBE" w14:textId="77777777" w:rsidR="003B23B5" w:rsidRPr="00D13DA1" w:rsidRDefault="003B23B5" w:rsidP="0061040F">
            <w:pPr>
              <w:spacing w:line="276" w:lineRule="auto"/>
              <w:rPr>
                <w:sz w:val="20"/>
                <w:szCs w:val="20"/>
              </w:rPr>
            </w:pPr>
          </w:p>
        </w:tc>
        <w:tc>
          <w:tcPr>
            <w:tcW w:w="1359" w:type="dxa"/>
            <w:vAlign w:val="center"/>
          </w:tcPr>
          <w:p w14:paraId="45A9BEFA" w14:textId="77777777" w:rsidR="003B23B5" w:rsidRPr="00D13DA1" w:rsidRDefault="003B23B5" w:rsidP="0061040F">
            <w:pPr>
              <w:spacing w:line="276" w:lineRule="auto"/>
              <w:rPr>
                <w:sz w:val="20"/>
                <w:szCs w:val="20"/>
              </w:rPr>
            </w:pPr>
          </w:p>
        </w:tc>
      </w:tr>
      <w:tr w:rsidR="00DB7300" w:rsidRPr="00D13DA1" w14:paraId="40F73723" w14:textId="77777777" w:rsidTr="00D13DA1">
        <w:tc>
          <w:tcPr>
            <w:tcW w:w="562" w:type="dxa"/>
            <w:shd w:val="clear" w:color="auto" w:fill="auto"/>
            <w:vAlign w:val="center"/>
          </w:tcPr>
          <w:p w14:paraId="408D4A31" w14:textId="0746CE79" w:rsidR="00DB7300" w:rsidRPr="00D13DA1" w:rsidRDefault="00DB7300" w:rsidP="00D13DA1">
            <w:pPr>
              <w:spacing w:line="276" w:lineRule="auto"/>
              <w:jc w:val="center"/>
              <w:rPr>
                <w:b/>
                <w:sz w:val="20"/>
                <w:szCs w:val="20"/>
              </w:rPr>
            </w:pPr>
            <w:r>
              <w:rPr>
                <w:b/>
                <w:sz w:val="20"/>
                <w:szCs w:val="20"/>
              </w:rPr>
              <w:t>17</w:t>
            </w:r>
          </w:p>
        </w:tc>
        <w:tc>
          <w:tcPr>
            <w:tcW w:w="1134" w:type="dxa"/>
            <w:shd w:val="clear" w:color="auto" w:fill="auto"/>
            <w:vAlign w:val="center"/>
          </w:tcPr>
          <w:p w14:paraId="07640AA7" w14:textId="2F48D77B" w:rsidR="00DB7300"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23F95BC5" w14:textId="37447554" w:rsidR="00DB7300" w:rsidRPr="00D13DA1" w:rsidRDefault="00E85A03" w:rsidP="00D13DA1">
            <w:pPr>
              <w:spacing w:line="276" w:lineRule="auto"/>
              <w:jc w:val="center"/>
              <w:rPr>
                <w:sz w:val="20"/>
                <w:szCs w:val="20"/>
              </w:rPr>
            </w:pPr>
            <w:r>
              <w:rPr>
                <w:sz w:val="20"/>
                <w:szCs w:val="20"/>
              </w:rPr>
              <w:t>Str. 12</w:t>
            </w:r>
          </w:p>
        </w:tc>
        <w:tc>
          <w:tcPr>
            <w:tcW w:w="5245" w:type="dxa"/>
            <w:shd w:val="clear" w:color="auto" w:fill="auto"/>
            <w:vAlign w:val="center"/>
          </w:tcPr>
          <w:p w14:paraId="304269C3" w14:textId="2E4B2DA8" w:rsidR="00DB7300" w:rsidRPr="000B0F05" w:rsidRDefault="00D231FC" w:rsidP="0061040F">
            <w:pPr>
              <w:rPr>
                <w:rFonts w:ascii="Lato" w:hAnsi="Lato"/>
              </w:rPr>
            </w:pPr>
            <w:r w:rsidRPr="00D231FC">
              <w:rPr>
                <w:sz w:val="20"/>
                <w:szCs w:val="20"/>
              </w:rPr>
              <w:t xml:space="preserve">W sekcji </w:t>
            </w:r>
            <w:r>
              <w:rPr>
                <w:sz w:val="20"/>
                <w:szCs w:val="20"/>
              </w:rPr>
              <w:t>„</w:t>
            </w:r>
            <w:r w:rsidR="00DB7300" w:rsidRPr="00D231FC">
              <w:rPr>
                <w:sz w:val="20"/>
                <w:szCs w:val="20"/>
              </w:rPr>
              <w:t>System godny zaufania</w:t>
            </w:r>
            <w:r>
              <w:rPr>
                <w:sz w:val="20"/>
                <w:szCs w:val="20"/>
              </w:rPr>
              <w:t xml:space="preserve">” </w:t>
            </w:r>
            <w:r w:rsidR="000B0F05">
              <w:rPr>
                <w:sz w:val="20"/>
                <w:szCs w:val="20"/>
              </w:rPr>
              <w:t>warto rozważyć</w:t>
            </w:r>
            <w:r>
              <w:rPr>
                <w:sz w:val="20"/>
                <w:szCs w:val="20"/>
              </w:rPr>
              <w:t xml:space="preserve"> dodatkowy zapis dot</w:t>
            </w:r>
            <w:r w:rsidR="000B0F05">
              <w:rPr>
                <w:sz w:val="20"/>
                <w:szCs w:val="20"/>
              </w:rPr>
              <w:t>yczący</w:t>
            </w:r>
            <w:r>
              <w:rPr>
                <w:sz w:val="20"/>
                <w:szCs w:val="20"/>
              </w:rPr>
              <w:t xml:space="preserve"> konieczności przeprowadzania</w:t>
            </w:r>
            <w:r w:rsidRPr="00DB7300">
              <w:rPr>
                <w:sz w:val="20"/>
                <w:szCs w:val="20"/>
              </w:rPr>
              <w:t xml:space="preserve"> </w:t>
            </w:r>
            <w:r>
              <w:rPr>
                <w:sz w:val="20"/>
                <w:szCs w:val="20"/>
              </w:rPr>
              <w:t xml:space="preserve">analizy etycznych skutków dla każdej z implementacji </w:t>
            </w:r>
            <w:r w:rsidRPr="00C64062">
              <w:rPr>
                <w:sz w:val="20"/>
                <w:szCs w:val="20"/>
              </w:rPr>
              <w:t xml:space="preserve">z uwzględnieniem postanowień zawartych w opracowaniu, sporządzonym przez niezależną grupę ekspertów wysokiego szczebla ds. AI powołaną przez KE w czerwcu 2018, noszącym tytuł „Wytyczne w zakresie etyki dotyczące godnej zaufania sztucznej inteligencji” oraz zawartej w tymże opracowaniu ” Listy kontrolnej oceny godnej zaufania AI”. </w:t>
            </w:r>
          </w:p>
        </w:tc>
        <w:tc>
          <w:tcPr>
            <w:tcW w:w="5812" w:type="dxa"/>
            <w:shd w:val="clear" w:color="auto" w:fill="auto"/>
            <w:vAlign w:val="center"/>
          </w:tcPr>
          <w:p w14:paraId="7530A203" w14:textId="3B39E027" w:rsidR="00DB7300" w:rsidRPr="00DB7300" w:rsidRDefault="00DB7300" w:rsidP="0061040F">
            <w:pPr>
              <w:spacing w:line="276" w:lineRule="auto"/>
              <w:rPr>
                <w:b/>
                <w:bCs/>
                <w:sz w:val="20"/>
                <w:szCs w:val="20"/>
              </w:rPr>
            </w:pPr>
          </w:p>
          <w:p w14:paraId="7EE02578" w14:textId="65C443D9" w:rsidR="00DB7300" w:rsidRPr="00D13DA1" w:rsidRDefault="00DB7300" w:rsidP="0061040F">
            <w:pPr>
              <w:spacing w:line="276" w:lineRule="auto"/>
              <w:rPr>
                <w:sz w:val="20"/>
                <w:szCs w:val="20"/>
              </w:rPr>
            </w:pPr>
          </w:p>
        </w:tc>
        <w:tc>
          <w:tcPr>
            <w:tcW w:w="1359" w:type="dxa"/>
            <w:vAlign w:val="center"/>
          </w:tcPr>
          <w:p w14:paraId="780A5F4E" w14:textId="77777777" w:rsidR="00DB7300" w:rsidRPr="00D13DA1" w:rsidRDefault="00DB7300" w:rsidP="0061040F">
            <w:pPr>
              <w:spacing w:line="276" w:lineRule="auto"/>
              <w:rPr>
                <w:sz w:val="20"/>
                <w:szCs w:val="20"/>
              </w:rPr>
            </w:pPr>
          </w:p>
        </w:tc>
      </w:tr>
      <w:tr w:rsidR="00443EB9" w:rsidRPr="00D13DA1" w14:paraId="0C05F759" w14:textId="77777777" w:rsidTr="00D13DA1">
        <w:tc>
          <w:tcPr>
            <w:tcW w:w="562" w:type="dxa"/>
            <w:shd w:val="clear" w:color="auto" w:fill="auto"/>
            <w:vAlign w:val="center"/>
          </w:tcPr>
          <w:p w14:paraId="788AF188" w14:textId="5EE78EA5" w:rsidR="00443EB9" w:rsidRDefault="00256B10" w:rsidP="00D13DA1">
            <w:pPr>
              <w:spacing w:line="276" w:lineRule="auto"/>
              <w:jc w:val="center"/>
              <w:rPr>
                <w:b/>
                <w:sz w:val="20"/>
                <w:szCs w:val="20"/>
              </w:rPr>
            </w:pPr>
            <w:r>
              <w:rPr>
                <w:b/>
                <w:sz w:val="20"/>
                <w:szCs w:val="20"/>
              </w:rPr>
              <w:t>18</w:t>
            </w:r>
          </w:p>
        </w:tc>
        <w:tc>
          <w:tcPr>
            <w:tcW w:w="1134" w:type="dxa"/>
            <w:shd w:val="clear" w:color="auto" w:fill="auto"/>
            <w:vAlign w:val="center"/>
          </w:tcPr>
          <w:p w14:paraId="0560E95E" w14:textId="65F52D12" w:rsidR="00443EB9"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71E57178" w14:textId="4E848BC9" w:rsidR="00443EB9" w:rsidRPr="00D13DA1" w:rsidRDefault="00E85A03" w:rsidP="00D13DA1">
            <w:pPr>
              <w:spacing w:line="276" w:lineRule="auto"/>
              <w:jc w:val="center"/>
              <w:rPr>
                <w:sz w:val="20"/>
                <w:szCs w:val="20"/>
              </w:rPr>
            </w:pPr>
            <w:r>
              <w:rPr>
                <w:sz w:val="20"/>
                <w:szCs w:val="20"/>
              </w:rPr>
              <w:t>Str. 2</w:t>
            </w:r>
          </w:p>
        </w:tc>
        <w:tc>
          <w:tcPr>
            <w:tcW w:w="5245" w:type="dxa"/>
            <w:shd w:val="clear" w:color="auto" w:fill="auto"/>
            <w:vAlign w:val="center"/>
          </w:tcPr>
          <w:p w14:paraId="0A3EFCE3" w14:textId="776FD0AF" w:rsidR="00443EB9" w:rsidRPr="00D231FC" w:rsidRDefault="00443EB9" w:rsidP="0061040F">
            <w:pPr>
              <w:rPr>
                <w:sz w:val="20"/>
                <w:szCs w:val="20"/>
              </w:rPr>
            </w:pPr>
            <w:r>
              <w:rPr>
                <w:sz w:val="20"/>
                <w:szCs w:val="20"/>
              </w:rPr>
              <w:t>„…</w:t>
            </w:r>
            <w:r w:rsidRPr="000B0F05">
              <w:rPr>
                <w:sz w:val="20"/>
                <w:szCs w:val="20"/>
              </w:rPr>
              <w:t>narzędzi opartych o sztucznej inteligencji, które…”</w:t>
            </w:r>
          </w:p>
        </w:tc>
        <w:tc>
          <w:tcPr>
            <w:tcW w:w="5812" w:type="dxa"/>
            <w:shd w:val="clear" w:color="auto" w:fill="auto"/>
            <w:vAlign w:val="center"/>
          </w:tcPr>
          <w:p w14:paraId="2D784058" w14:textId="7D89708F" w:rsidR="00443EB9" w:rsidRPr="000B0F05" w:rsidRDefault="000B0F05" w:rsidP="0061040F">
            <w:pPr>
              <w:spacing w:line="276" w:lineRule="auto"/>
              <w:rPr>
                <w:sz w:val="20"/>
                <w:szCs w:val="20"/>
              </w:rPr>
            </w:pPr>
            <w:r w:rsidRPr="000B0F05">
              <w:rPr>
                <w:sz w:val="20"/>
                <w:szCs w:val="20"/>
              </w:rPr>
              <w:t>Suger</w:t>
            </w:r>
            <w:r>
              <w:rPr>
                <w:sz w:val="20"/>
                <w:szCs w:val="20"/>
              </w:rPr>
              <w:t>u</w:t>
            </w:r>
            <w:r w:rsidRPr="000B0F05">
              <w:rPr>
                <w:sz w:val="20"/>
                <w:szCs w:val="20"/>
              </w:rPr>
              <w:t>jemy zamienić na „</w:t>
            </w:r>
            <w:r w:rsidR="00443EB9" w:rsidRPr="000B0F05">
              <w:rPr>
                <w:sz w:val="20"/>
                <w:szCs w:val="20"/>
              </w:rPr>
              <w:t>opartych na sztucznej inteligencji</w:t>
            </w:r>
            <w:r w:rsidRPr="000B0F05">
              <w:rPr>
                <w:sz w:val="20"/>
                <w:szCs w:val="20"/>
              </w:rPr>
              <w:t>”</w:t>
            </w:r>
          </w:p>
        </w:tc>
        <w:tc>
          <w:tcPr>
            <w:tcW w:w="1359" w:type="dxa"/>
            <w:vAlign w:val="center"/>
          </w:tcPr>
          <w:p w14:paraId="79494C6D" w14:textId="77777777" w:rsidR="00443EB9" w:rsidRPr="00D13DA1" w:rsidRDefault="00443EB9" w:rsidP="0061040F">
            <w:pPr>
              <w:spacing w:line="276" w:lineRule="auto"/>
              <w:rPr>
                <w:sz w:val="20"/>
                <w:szCs w:val="20"/>
              </w:rPr>
            </w:pPr>
          </w:p>
        </w:tc>
      </w:tr>
      <w:tr w:rsidR="00443EB9" w:rsidRPr="00D13DA1" w14:paraId="4D3701AF" w14:textId="77777777" w:rsidTr="00D13DA1">
        <w:tc>
          <w:tcPr>
            <w:tcW w:w="562" w:type="dxa"/>
            <w:shd w:val="clear" w:color="auto" w:fill="auto"/>
            <w:vAlign w:val="center"/>
          </w:tcPr>
          <w:p w14:paraId="4B4A5798" w14:textId="7A07989F" w:rsidR="00443EB9" w:rsidRDefault="00256B10" w:rsidP="00D13DA1">
            <w:pPr>
              <w:spacing w:line="276" w:lineRule="auto"/>
              <w:jc w:val="center"/>
              <w:rPr>
                <w:b/>
                <w:sz w:val="20"/>
                <w:szCs w:val="20"/>
              </w:rPr>
            </w:pPr>
            <w:r>
              <w:rPr>
                <w:b/>
                <w:sz w:val="20"/>
                <w:szCs w:val="20"/>
              </w:rPr>
              <w:t>19</w:t>
            </w:r>
          </w:p>
        </w:tc>
        <w:tc>
          <w:tcPr>
            <w:tcW w:w="1134" w:type="dxa"/>
            <w:shd w:val="clear" w:color="auto" w:fill="auto"/>
            <w:vAlign w:val="center"/>
          </w:tcPr>
          <w:p w14:paraId="7E0F3503" w14:textId="64DD4265" w:rsidR="00443EB9"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2871A948" w14:textId="664B3A2E" w:rsidR="00443EB9" w:rsidRPr="00D13DA1" w:rsidRDefault="00E85A03" w:rsidP="00D13DA1">
            <w:pPr>
              <w:spacing w:line="276" w:lineRule="auto"/>
              <w:jc w:val="center"/>
              <w:rPr>
                <w:sz w:val="20"/>
                <w:szCs w:val="20"/>
              </w:rPr>
            </w:pPr>
            <w:r>
              <w:rPr>
                <w:sz w:val="20"/>
                <w:szCs w:val="20"/>
              </w:rPr>
              <w:t>Str. 2</w:t>
            </w:r>
          </w:p>
        </w:tc>
        <w:tc>
          <w:tcPr>
            <w:tcW w:w="5245" w:type="dxa"/>
            <w:shd w:val="clear" w:color="auto" w:fill="auto"/>
            <w:vAlign w:val="center"/>
          </w:tcPr>
          <w:p w14:paraId="2B77E5EE" w14:textId="4C7A3D37" w:rsidR="00443EB9" w:rsidRPr="00D231FC" w:rsidRDefault="00443EB9" w:rsidP="0061040F">
            <w:pPr>
              <w:rPr>
                <w:sz w:val="20"/>
                <w:szCs w:val="20"/>
              </w:rPr>
            </w:pPr>
            <w:r w:rsidRPr="000B0F05">
              <w:rPr>
                <w:sz w:val="20"/>
                <w:szCs w:val="20"/>
              </w:rPr>
              <w:t>„</w:t>
            </w:r>
            <w:r w:rsidR="000B0F05" w:rsidRPr="000B0F05">
              <w:rPr>
                <w:sz w:val="20"/>
                <w:szCs w:val="20"/>
              </w:rPr>
              <w:t>Te narzędzia określa się jako tzw. generatywną sztuczną inteligencję (dalej: GenAI), którą to nazwę stosuje się zamiennie z określeniami takimi jak duże modele językowe (Large Language Models, LLM)</w:t>
            </w:r>
          </w:p>
        </w:tc>
        <w:tc>
          <w:tcPr>
            <w:tcW w:w="5812" w:type="dxa"/>
            <w:shd w:val="clear" w:color="auto" w:fill="auto"/>
            <w:vAlign w:val="center"/>
          </w:tcPr>
          <w:p w14:paraId="31BCACD6" w14:textId="4F9B05BA" w:rsidR="00443EB9" w:rsidRPr="00DB7300" w:rsidRDefault="000B0F05" w:rsidP="0061040F">
            <w:pPr>
              <w:spacing w:line="276" w:lineRule="auto"/>
              <w:rPr>
                <w:b/>
                <w:bCs/>
                <w:sz w:val="20"/>
                <w:szCs w:val="20"/>
              </w:rPr>
            </w:pPr>
            <w:r w:rsidRPr="000B0F05">
              <w:rPr>
                <w:sz w:val="20"/>
                <w:szCs w:val="20"/>
              </w:rPr>
              <w:t>GenAI nie jest tożsame z LLM, które jest pojęciem węższym.</w:t>
            </w:r>
            <w:r w:rsidR="009071D2">
              <w:rPr>
                <w:sz w:val="20"/>
                <w:szCs w:val="20"/>
              </w:rPr>
              <w:t xml:space="preserve"> GenAI może dotyczyć także generowania informacji z wykorzystaniem innych modeli, niekoniecznie LLM</w:t>
            </w:r>
            <w:r w:rsidR="000C2D15">
              <w:rPr>
                <w:sz w:val="20"/>
                <w:szCs w:val="20"/>
              </w:rPr>
              <w:t>, które są stosowane głównie do generowania tekstów.</w:t>
            </w:r>
          </w:p>
        </w:tc>
        <w:tc>
          <w:tcPr>
            <w:tcW w:w="1359" w:type="dxa"/>
            <w:vAlign w:val="center"/>
          </w:tcPr>
          <w:p w14:paraId="2E3F4B42" w14:textId="77777777" w:rsidR="00443EB9" w:rsidRPr="00D13DA1" w:rsidRDefault="00443EB9" w:rsidP="0061040F">
            <w:pPr>
              <w:spacing w:line="276" w:lineRule="auto"/>
              <w:rPr>
                <w:sz w:val="20"/>
                <w:szCs w:val="20"/>
              </w:rPr>
            </w:pPr>
          </w:p>
        </w:tc>
      </w:tr>
      <w:tr w:rsidR="00443EB9" w:rsidRPr="00D13DA1" w14:paraId="68D79D53" w14:textId="77777777" w:rsidTr="00D13DA1">
        <w:tc>
          <w:tcPr>
            <w:tcW w:w="562" w:type="dxa"/>
            <w:shd w:val="clear" w:color="auto" w:fill="auto"/>
            <w:vAlign w:val="center"/>
          </w:tcPr>
          <w:p w14:paraId="3E389E47" w14:textId="3F7DB239" w:rsidR="00443EB9" w:rsidRDefault="00256B10" w:rsidP="00D13DA1">
            <w:pPr>
              <w:spacing w:line="276" w:lineRule="auto"/>
              <w:jc w:val="center"/>
              <w:rPr>
                <w:b/>
                <w:sz w:val="20"/>
                <w:szCs w:val="20"/>
              </w:rPr>
            </w:pPr>
            <w:r>
              <w:rPr>
                <w:b/>
                <w:sz w:val="20"/>
                <w:szCs w:val="20"/>
              </w:rPr>
              <w:t>20</w:t>
            </w:r>
          </w:p>
        </w:tc>
        <w:tc>
          <w:tcPr>
            <w:tcW w:w="1134" w:type="dxa"/>
            <w:shd w:val="clear" w:color="auto" w:fill="auto"/>
            <w:vAlign w:val="center"/>
          </w:tcPr>
          <w:p w14:paraId="1D1CEFFF" w14:textId="680F0F95" w:rsidR="00443EB9"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7A2FDA2E" w14:textId="49C8EAC0" w:rsidR="00443EB9" w:rsidRPr="00D13DA1" w:rsidRDefault="00E85A03" w:rsidP="00D13DA1">
            <w:pPr>
              <w:spacing w:line="276" w:lineRule="auto"/>
              <w:jc w:val="center"/>
              <w:rPr>
                <w:sz w:val="20"/>
                <w:szCs w:val="20"/>
              </w:rPr>
            </w:pPr>
            <w:r>
              <w:rPr>
                <w:sz w:val="20"/>
                <w:szCs w:val="20"/>
              </w:rPr>
              <w:t>Str. 2</w:t>
            </w:r>
          </w:p>
        </w:tc>
        <w:tc>
          <w:tcPr>
            <w:tcW w:w="5245" w:type="dxa"/>
            <w:shd w:val="clear" w:color="auto" w:fill="auto"/>
            <w:vAlign w:val="center"/>
          </w:tcPr>
          <w:p w14:paraId="18D22108" w14:textId="088B3E0D" w:rsidR="00443EB9" w:rsidRPr="00D231FC" w:rsidRDefault="00443EB9" w:rsidP="0061040F">
            <w:pPr>
              <w:rPr>
                <w:sz w:val="20"/>
                <w:szCs w:val="20"/>
              </w:rPr>
            </w:pPr>
            <w:r>
              <w:rPr>
                <w:sz w:val="20"/>
                <w:szCs w:val="20"/>
              </w:rPr>
              <w:t>„</w:t>
            </w:r>
            <w:r w:rsidRPr="000B0F05">
              <w:rPr>
                <w:sz w:val="20"/>
                <w:szCs w:val="20"/>
              </w:rPr>
              <w:t>Pojawienie się i upowszechnienie takich narzędzi z stwarza…”</w:t>
            </w:r>
          </w:p>
        </w:tc>
        <w:tc>
          <w:tcPr>
            <w:tcW w:w="5812" w:type="dxa"/>
            <w:shd w:val="clear" w:color="auto" w:fill="auto"/>
            <w:vAlign w:val="center"/>
          </w:tcPr>
          <w:p w14:paraId="5049EF5F" w14:textId="261D3D79" w:rsidR="00443EB9" w:rsidRPr="00DB7300" w:rsidRDefault="000B0F05" w:rsidP="0061040F">
            <w:pPr>
              <w:spacing w:line="276" w:lineRule="auto"/>
              <w:rPr>
                <w:b/>
                <w:bCs/>
                <w:sz w:val="20"/>
                <w:szCs w:val="20"/>
              </w:rPr>
            </w:pPr>
            <w:r w:rsidRPr="000B0F05">
              <w:rPr>
                <w:sz w:val="20"/>
                <w:szCs w:val="20"/>
              </w:rPr>
              <w:t>Sugerujemy usunięcie</w:t>
            </w:r>
            <w:r w:rsidR="00443EB9" w:rsidRPr="000B0F05">
              <w:rPr>
                <w:sz w:val="20"/>
                <w:szCs w:val="20"/>
              </w:rPr>
              <w:t xml:space="preserve"> „z”</w:t>
            </w:r>
            <w:r w:rsidR="00F15A5F">
              <w:rPr>
                <w:sz w:val="20"/>
                <w:szCs w:val="20"/>
              </w:rPr>
              <w:t>.</w:t>
            </w:r>
          </w:p>
        </w:tc>
        <w:tc>
          <w:tcPr>
            <w:tcW w:w="1359" w:type="dxa"/>
            <w:vAlign w:val="center"/>
          </w:tcPr>
          <w:p w14:paraId="3F70E395" w14:textId="77777777" w:rsidR="00443EB9" w:rsidRPr="00D13DA1" w:rsidRDefault="00443EB9" w:rsidP="0061040F">
            <w:pPr>
              <w:spacing w:line="276" w:lineRule="auto"/>
              <w:rPr>
                <w:sz w:val="20"/>
                <w:szCs w:val="20"/>
              </w:rPr>
            </w:pPr>
          </w:p>
        </w:tc>
      </w:tr>
      <w:tr w:rsidR="00443EB9" w:rsidRPr="00D13DA1" w14:paraId="19A7DA64" w14:textId="77777777" w:rsidTr="00D13DA1">
        <w:tc>
          <w:tcPr>
            <w:tcW w:w="562" w:type="dxa"/>
            <w:shd w:val="clear" w:color="auto" w:fill="auto"/>
            <w:vAlign w:val="center"/>
          </w:tcPr>
          <w:p w14:paraId="4CB6F15A" w14:textId="58D9C1AE" w:rsidR="00443EB9" w:rsidRDefault="00256B10" w:rsidP="00D13DA1">
            <w:pPr>
              <w:spacing w:line="276" w:lineRule="auto"/>
              <w:jc w:val="center"/>
              <w:rPr>
                <w:b/>
                <w:sz w:val="20"/>
                <w:szCs w:val="20"/>
              </w:rPr>
            </w:pPr>
            <w:r>
              <w:rPr>
                <w:b/>
                <w:sz w:val="20"/>
                <w:szCs w:val="20"/>
              </w:rPr>
              <w:t>2</w:t>
            </w:r>
            <w:r w:rsidR="0061040F">
              <w:rPr>
                <w:b/>
                <w:sz w:val="20"/>
                <w:szCs w:val="20"/>
              </w:rPr>
              <w:t>1</w:t>
            </w:r>
          </w:p>
        </w:tc>
        <w:tc>
          <w:tcPr>
            <w:tcW w:w="1134" w:type="dxa"/>
            <w:shd w:val="clear" w:color="auto" w:fill="auto"/>
            <w:vAlign w:val="center"/>
          </w:tcPr>
          <w:p w14:paraId="2155F239" w14:textId="338170C6" w:rsidR="00443EB9"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793A3717" w14:textId="3AFE90AA" w:rsidR="00443EB9" w:rsidRPr="00D13DA1" w:rsidRDefault="00E85A03" w:rsidP="00D13DA1">
            <w:pPr>
              <w:spacing w:line="276" w:lineRule="auto"/>
              <w:jc w:val="center"/>
              <w:rPr>
                <w:sz w:val="20"/>
                <w:szCs w:val="20"/>
              </w:rPr>
            </w:pPr>
            <w:r>
              <w:rPr>
                <w:sz w:val="20"/>
                <w:szCs w:val="20"/>
              </w:rPr>
              <w:t>Str. 2</w:t>
            </w:r>
          </w:p>
        </w:tc>
        <w:tc>
          <w:tcPr>
            <w:tcW w:w="5245" w:type="dxa"/>
            <w:shd w:val="clear" w:color="auto" w:fill="auto"/>
            <w:vAlign w:val="center"/>
          </w:tcPr>
          <w:p w14:paraId="49606B03" w14:textId="60D82EBF" w:rsidR="00443EB9" w:rsidRPr="00D231FC" w:rsidRDefault="00443EB9" w:rsidP="0061040F">
            <w:pPr>
              <w:rPr>
                <w:sz w:val="20"/>
                <w:szCs w:val="20"/>
              </w:rPr>
            </w:pPr>
            <w:r>
              <w:rPr>
                <w:sz w:val="20"/>
                <w:szCs w:val="20"/>
              </w:rPr>
              <w:t>„</w:t>
            </w:r>
            <w:r w:rsidRPr="000B0F05">
              <w:rPr>
                <w:sz w:val="20"/>
                <w:szCs w:val="20"/>
              </w:rPr>
              <w:t>Jego głównym celem, obok prezentacji tej technologii oraz jej użyteczności, wsparcie pracowników sektora publicznego w minimalizowaniu ryzyka niewłaściwego i potencjalnie szkodliwego wykorzystania GenAI.”</w:t>
            </w:r>
          </w:p>
        </w:tc>
        <w:tc>
          <w:tcPr>
            <w:tcW w:w="5812" w:type="dxa"/>
            <w:shd w:val="clear" w:color="auto" w:fill="auto"/>
            <w:vAlign w:val="center"/>
          </w:tcPr>
          <w:p w14:paraId="12F61D19" w14:textId="0B8B30D0" w:rsidR="00443EB9" w:rsidRPr="00DB7300" w:rsidRDefault="00443EB9" w:rsidP="0061040F">
            <w:pPr>
              <w:spacing w:line="276" w:lineRule="auto"/>
              <w:rPr>
                <w:b/>
                <w:bCs/>
                <w:sz w:val="20"/>
                <w:szCs w:val="20"/>
              </w:rPr>
            </w:pPr>
            <w:r w:rsidRPr="000B0F05">
              <w:rPr>
                <w:sz w:val="20"/>
                <w:szCs w:val="20"/>
              </w:rPr>
              <w:t>Wydaje się, że osiągnięcie wskazanego celu wymaga</w:t>
            </w:r>
            <w:r w:rsidR="00410584" w:rsidRPr="000B0F05">
              <w:rPr>
                <w:sz w:val="20"/>
                <w:szCs w:val="20"/>
              </w:rPr>
              <w:t xml:space="preserve"> stworzenia zdecydowanie szerszego materiału</w:t>
            </w:r>
            <w:r w:rsidR="000B0F05" w:rsidRPr="000B0F05">
              <w:rPr>
                <w:sz w:val="20"/>
                <w:szCs w:val="20"/>
              </w:rPr>
              <w:t>, warto rozważyć doprecyzowanie celu dokumentu, np. „wstępne zapoznanie”, „podstawowe informacje”</w:t>
            </w:r>
            <w:r w:rsidR="000B0F05">
              <w:rPr>
                <w:sz w:val="20"/>
                <w:szCs w:val="20"/>
              </w:rPr>
              <w:t>.</w:t>
            </w:r>
          </w:p>
        </w:tc>
        <w:tc>
          <w:tcPr>
            <w:tcW w:w="1359" w:type="dxa"/>
            <w:vAlign w:val="center"/>
          </w:tcPr>
          <w:p w14:paraId="06C6F4BE" w14:textId="77777777" w:rsidR="00443EB9" w:rsidRPr="00D13DA1" w:rsidRDefault="00443EB9" w:rsidP="0061040F">
            <w:pPr>
              <w:spacing w:line="276" w:lineRule="auto"/>
              <w:rPr>
                <w:sz w:val="20"/>
                <w:szCs w:val="20"/>
              </w:rPr>
            </w:pPr>
          </w:p>
        </w:tc>
      </w:tr>
      <w:tr w:rsidR="00443EB9" w:rsidRPr="00D13DA1" w14:paraId="0B53FFB9" w14:textId="77777777" w:rsidTr="00D13DA1">
        <w:tc>
          <w:tcPr>
            <w:tcW w:w="562" w:type="dxa"/>
            <w:shd w:val="clear" w:color="auto" w:fill="auto"/>
            <w:vAlign w:val="center"/>
          </w:tcPr>
          <w:p w14:paraId="6FBFC253" w14:textId="43DC51A5" w:rsidR="00443EB9" w:rsidRDefault="00256B10" w:rsidP="00D13DA1">
            <w:pPr>
              <w:spacing w:line="276" w:lineRule="auto"/>
              <w:jc w:val="center"/>
              <w:rPr>
                <w:b/>
                <w:sz w:val="20"/>
                <w:szCs w:val="20"/>
              </w:rPr>
            </w:pPr>
            <w:r>
              <w:rPr>
                <w:b/>
                <w:sz w:val="20"/>
                <w:szCs w:val="20"/>
              </w:rPr>
              <w:t>2</w:t>
            </w:r>
            <w:r w:rsidR="0061040F">
              <w:rPr>
                <w:b/>
                <w:sz w:val="20"/>
                <w:szCs w:val="20"/>
              </w:rPr>
              <w:t>2</w:t>
            </w:r>
          </w:p>
        </w:tc>
        <w:tc>
          <w:tcPr>
            <w:tcW w:w="1134" w:type="dxa"/>
            <w:shd w:val="clear" w:color="auto" w:fill="auto"/>
            <w:vAlign w:val="center"/>
          </w:tcPr>
          <w:p w14:paraId="2A8EDFDE" w14:textId="6C575436" w:rsidR="00443EB9"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462F08E9" w14:textId="578C47F5" w:rsidR="00443EB9" w:rsidRPr="00D13DA1" w:rsidRDefault="00E85A03" w:rsidP="00D13DA1">
            <w:pPr>
              <w:spacing w:line="276" w:lineRule="auto"/>
              <w:jc w:val="center"/>
              <w:rPr>
                <w:sz w:val="20"/>
                <w:szCs w:val="20"/>
              </w:rPr>
            </w:pPr>
            <w:r>
              <w:rPr>
                <w:sz w:val="20"/>
                <w:szCs w:val="20"/>
              </w:rPr>
              <w:t>Str. 2</w:t>
            </w:r>
          </w:p>
        </w:tc>
        <w:tc>
          <w:tcPr>
            <w:tcW w:w="5245" w:type="dxa"/>
            <w:shd w:val="clear" w:color="auto" w:fill="auto"/>
            <w:vAlign w:val="center"/>
          </w:tcPr>
          <w:p w14:paraId="1575B481" w14:textId="1697F834" w:rsidR="00443EB9" w:rsidRPr="00D231FC" w:rsidRDefault="00410584" w:rsidP="0061040F">
            <w:pPr>
              <w:rPr>
                <w:sz w:val="20"/>
                <w:szCs w:val="20"/>
              </w:rPr>
            </w:pPr>
            <w:r>
              <w:rPr>
                <w:sz w:val="20"/>
                <w:szCs w:val="20"/>
              </w:rPr>
              <w:t>„O</w:t>
            </w:r>
            <w:r w:rsidRPr="00654C2E">
              <w:rPr>
                <w:sz w:val="20"/>
                <w:szCs w:val="20"/>
              </w:rPr>
              <w:t>statnia część jest najbardziej techniczna i opisuje rekomendacje użycia GenAI zależnie od modelu dostępu oraz dalsze technologiczne rekomendacje, które warto wziąć pod uwagę przy wyborze systemów sztucznej inteligencji do użycia i zakupienia do urzędu.”</w:t>
            </w:r>
          </w:p>
        </w:tc>
        <w:tc>
          <w:tcPr>
            <w:tcW w:w="5812" w:type="dxa"/>
            <w:shd w:val="clear" w:color="auto" w:fill="auto"/>
            <w:vAlign w:val="center"/>
          </w:tcPr>
          <w:p w14:paraId="5F9A74E1" w14:textId="20197E53" w:rsidR="00443EB9" w:rsidRPr="00DB7300" w:rsidRDefault="00410584" w:rsidP="0061040F">
            <w:pPr>
              <w:spacing w:line="276" w:lineRule="auto"/>
              <w:rPr>
                <w:b/>
                <w:bCs/>
                <w:sz w:val="20"/>
                <w:szCs w:val="20"/>
              </w:rPr>
            </w:pPr>
            <w:r w:rsidRPr="00654C2E">
              <w:rPr>
                <w:sz w:val="20"/>
                <w:szCs w:val="20"/>
              </w:rPr>
              <w:t>Z tego fragmenty wynika, że rekomendacje nie dotyczą tylko GenAI, ale wszystkich systemów AI, co jak się wydaje rozszerza perspektywę dokumentu.</w:t>
            </w:r>
          </w:p>
        </w:tc>
        <w:tc>
          <w:tcPr>
            <w:tcW w:w="1359" w:type="dxa"/>
            <w:vAlign w:val="center"/>
          </w:tcPr>
          <w:p w14:paraId="4382C889" w14:textId="77777777" w:rsidR="00443EB9" w:rsidRPr="00D13DA1" w:rsidRDefault="00443EB9" w:rsidP="0061040F">
            <w:pPr>
              <w:spacing w:line="276" w:lineRule="auto"/>
              <w:rPr>
                <w:sz w:val="20"/>
                <w:szCs w:val="20"/>
              </w:rPr>
            </w:pPr>
          </w:p>
        </w:tc>
      </w:tr>
      <w:tr w:rsidR="00443EB9" w:rsidRPr="00D13DA1" w14:paraId="39EBD2DB" w14:textId="77777777" w:rsidTr="00D13DA1">
        <w:tc>
          <w:tcPr>
            <w:tcW w:w="562" w:type="dxa"/>
            <w:shd w:val="clear" w:color="auto" w:fill="auto"/>
            <w:vAlign w:val="center"/>
          </w:tcPr>
          <w:p w14:paraId="73563A55" w14:textId="56D4D920" w:rsidR="00443EB9" w:rsidRDefault="00256B10" w:rsidP="00D13DA1">
            <w:pPr>
              <w:spacing w:line="276" w:lineRule="auto"/>
              <w:jc w:val="center"/>
              <w:rPr>
                <w:b/>
                <w:sz w:val="20"/>
                <w:szCs w:val="20"/>
              </w:rPr>
            </w:pPr>
            <w:r>
              <w:rPr>
                <w:b/>
                <w:sz w:val="20"/>
                <w:szCs w:val="20"/>
              </w:rPr>
              <w:t>2</w:t>
            </w:r>
            <w:r w:rsidR="0061040F">
              <w:rPr>
                <w:b/>
                <w:sz w:val="20"/>
                <w:szCs w:val="20"/>
              </w:rPr>
              <w:t>3</w:t>
            </w:r>
          </w:p>
        </w:tc>
        <w:tc>
          <w:tcPr>
            <w:tcW w:w="1134" w:type="dxa"/>
            <w:shd w:val="clear" w:color="auto" w:fill="auto"/>
            <w:vAlign w:val="center"/>
          </w:tcPr>
          <w:p w14:paraId="4E08D6E9" w14:textId="46A6F220" w:rsidR="00443EB9"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44298CD3" w14:textId="3ABFFE22" w:rsidR="00443EB9" w:rsidRPr="00D13DA1" w:rsidRDefault="00E85A03" w:rsidP="00D13DA1">
            <w:pPr>
              <w:spacing w:line="276" w:lineRule="auto"/>
              <w:jc w:val="center"/>
              <w:rPr>
                <w:sz w:val="20"/>
                <w:szCs w:val="20"/>
              </w:rPr>
            </w:pPr>
            <w:r>
              <w:rPr>
                <w:sz w:val="20"/>
                <w:szCs w:val="20"/>
              </w:rPr>
              <w:t>Str. 3</w:t>
            </w:r>
          </w:p>
        </w:tc>
        <w:tc>
          <w:tcPr>
            <w:tcW w:w="5245" w:type="dxa"/>
            <w:shd w:val="clear" w:color="auto" w:fill="auto"/>
            <w:vAlign w:val="center"/>
          </w:tcPr>
          <w:p w14:paraId="090C4EE0" w14:textId="73D583E1" w:rsidR="00443EB9" w:rsidRPr="00D231FC" w:rsidRDefault="00410584" w:rsidP="0061040F">
            <w:pPr>
              <w:rPr>
                <w:sz w:val="20"/>
                <w:szCs w:val="20"/>
              </w:rPr>
            </w:pPr>
            <w:r>
              <w:rPr>
                <w:sz w:val="20"/>
                <w:szCs w:val="20"/>
              </w:rPr>
              <w:t>„</w:t>
            </w:r>
            <w:r w:rsidRPr="00654C2E">
              <w:rPr>
                <w:sz w:val="20"/>
                <w:szCs w:val="20"/>
              </w:rPr>
              <w:t xml:space="preserve">Generatywna </w:t>
            </w:r>
            <w:r w:rsidR="00654C2E" w:rsidRPr="00654C2E">
              <w:rPr>
                <w:sz w:val="20"/>
                <w:szCs w:val="20"/>
              </w:rPr>
              <w:t>…</w:t>
            </w:r>
            <w:r w:rsidRPr="00654C2E">
              <w:rPr>
                <w:sz w:val="20"/>
                <w:szCs w:val="20"/>
              </w:rPr>
              <w:t xml:space="preserve"> (ang. prompt)”</w:t>
            </w:r>
          </w:p>
        </w:tc>
        <w:tc>
          <w:tcPr>
            <w:tcW w:w="5812" w:type="dxa"/>
            <w:shd w:val="clear" w:color="auto" w:fill="auto"/>
            <w:vAlign w:val="center"/>
          </w:tcPr>
          <w:p w14:paraId="383AA125" w14:textId="04590727" w:rsidR="00443EB9" w:rsidRPr="00DB7300" w:rsidRDefault="00410584" w:rsidP="0061040F">
            <w:pPr>
              <w:spacing w:line="276" w:lineRule="auto"/>
              <w:rPr>
                <w:b/>
                <w:bCs/>
                <w:sz w:val="20"/>
                <w:szCs w:val="20"/>
              </w:rPr>
            </w:pPr>
            <w:r w:rsidRPr="00654C2E">
              <w:rPr>
                <w:sz w:val="20"/>
                <w:szCs w:val="20"/>
              </w:rPr>
              <w:t>W dalszej części raportu zrezygnowano z takiego sposobu oznaczania i wprowadzania terminów obcojęzycznych, warto ujednolicić metodę w całym tekście.</w:t>
            </w:r>
          </w:p>
        </w:tc>
        <w:tc>
          <w:tcPr>
            <w:tcW w:w="1359" w:type="dxa"/>
            <w:vAlign w:val="center"/>
          </w:tcPr>
          <w:p w14:paraId="3C44E401" w14:textId="77777777" w:rsidR="00443EB9" w:rsidRPr="00D13DA1" w:rsidRDefault="00443EB9" w:rsidP="0061040F">
            <w:pPr>
              <w:spacing w:line="276" w:lineRule="auto"/>
              <w:rPr>
                <w:sz w:val="20"/>
                <w:szCs w:val="20"/>
              </w:rPr>
            </w:pPr>
          </w:p>
        </w:tc>
      </w:tr>
      <w:tr w:rsidR="00443EB9" w:rsidRPr="00D13DA1" w14:paraId="34E237FC" w14:textId="77777777" w:rsidTr="00D13DA1">
        <w:tc>
          <w:tcPr>
            <w:tcW w:w="562" w:type="dxa"/>
            <w:shd w:val="clear" w:color="auto" w:fill="auto"/>
            <w:vAlign w:val="center"/>
          </w:tcPr>
          <w:p w14:paraId="46B251AD" w14:textId="4952E224" w:rsidR="00443EB9" w:rsidRDefault="00256B10" w:rsidP="00D13DA1">
            <w:pPr>
              <w:spacing w:line="276" w:lineRule="auto"/>
              <w:jc w:val="center"/>
              <w:rPr>
                <w:b/>
                <w:sz w:val="20"/>
                <w:szCs w:val="20"/>
              </w:rPr>
            </w:pPr>
            <w:r>
              <w:rPr>
                <w:b/>
                <w:sz w:val="20"/>
                <w:szCs w:val="20"/>
              </w:rPr>
              <w:t>2</w:t>
            </w:r>
            <w:r w:rsidR="0061040F">
              <w:rPr>
                <w:b/>
                <w:sz w:val="20"/>
                <w:szCs w:val="20"/>
              </w:rPr>
              <w:t>4</w:t>
            </w:r>
          </w:p>
        </w:tc>
        <w:tc>
          <w:tcPr>
            <w:tcW w:w="1134" w:type="dxa"/>
            <w:shd w:val="clear" w:color="auto" w:fill="auto"/>
            <w:vAlign w:val="center"/>
          </w:tcPr>
          <w:p w14:paraId="41F42AD8" w14:textId="076ABB9D" w:rsidR="00443EB9"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4F1C87DF" w14:textId="0EAF698C" w:rsidR="00443EB9" w:rsidRPr="00D13DA1" w:rsidRDefault="00E85A03" w:rsidP="00D13DA1">
            <w:pPr>
              <w:spacing w:line="276" w:lineRule="auto"/>
              <w:jc w:val="center"/>
              <w:rPr>
                <w:sz w:val="20"/>
                <w:szCs w:val="20"/>
              </w:rPr>
            </w:pPr>
            <w:r>
              <w:rPr>
                <w:sz w:val="20"/>
                <w:szCs w:val="20"/>
              </w:rPr>
              <w:t>Str. 3</w:t>
            </w:r>
          </w:p>
        </w:tc>
        <w:tc>
          <w:tcPr>
            <w:tcW w:w="5245" w:type="dxa"/>
            <w:shd w:val="clear" w:color="auto" w:fill="auto"/>
            <w:vAlign w:val="center"/>
          </w:tcPr>
          <w:p w14:paraId="149542F7" w14:textId="61313709" w:rsidR="00443EB9" w:rsidRPr="00D231FC" w:rsidRDefault="00410584" w:rsidP="0061040F">
            <w:pPr>
              <w:rPr>
                <w:sz w:val="20"/>
                <w:szCs w:val="20"/>
              </w:rPr>
            </w:pPr>
            <w:r>
              <w:rPr>
                <w:sz w:val="20"/>
                <w:szCs w:val="20"/>
              </w:rPr>
              <w:t>„</w:t>
            </w:r>
            <w:r w:rsidRPr="00654C2E">
              <w:rPr>
                <w:sz w:val="20"/>
                <w:szCs w:val="20"/>
              </w:rPr>
              <w:t>Algorytmy modeli generatywnej sztucznej inteligencji działają w oparciu o dostarczone na etapie tworzenia narzędzia dane w procesie nazywanym „trenowaniem”</w:t>
            </w:r>
          </w:p>
        </w:tc>
        <w:tc>
          <w:tcPr>
            <w:tcW w:w="5812" w:type="dxa"/>
            <w:shd w:val="clear" w:color="auto" w:fill="auto"/>
            <w:vAlign w:val="center"/>
          </w:tcPr>
          <w:p w14:paraId="3D36C61D" w14:textId="4CD703B1" w:rsidR="00443EB9" w:rsidRPr="00DB7300" w:rsidRDefault="00654C2E" w:rsidP="0061040F">
            <w:pPr>
              <w:spacing w:line="276" w:lineRule="auto"/>
              <w:rPr>
                <w:b/>
                <w:bCs/>
                <w:sz w:val="20"/>
                <w:szCs w:val="20"/>
              </w:rPr>
            </w:pPr>
            <w:r w:rsidRPr="00654C2E">
              <w:rPr>
                <w:sz w:val="20"/>
                <w:szCs w:val="20"/>
              </w:rPr>
              <w:t>Dane dostarczane są na każdym etapie życia systemu AI</w:t>
            </w:r>
            <w:r>
              <w:rPr>
                <w:sz w:val="20"/>
                <w:szCs w:val="20"/>
              </w:rPr>
              <w:t>, nie tylko</w:t>
            </w:r>
            <w:r w:rsidR="00156E32">
              <w:rPr>
                <w:sz w:val="20"/>
                <w:szCs w:val="20"/>
              </w:rPr>
              <w:t xml:space="preserve"> w momencie tworzenia narzędzia.</w:t>
            </w:r>
            <w:r>
              <w:rPr>
                <w:sz w:val="20"/>
                <w:szCs w:val="20"/>
              </w:rPr>
              <w:t xml:space="preserve"> </w:t>
            </w:r>
          </w:p>
        </w:tc>
        <w:tc>
          <w:tcPr>
            <w:tcW w:w="1359" w:type="dxa"/>
            <w:vAlign w:val="center"/>
          </w:tcPr>
          <w:p w14:paraId="795B0BD7" w14:textId="77777777" w:rsidR="00443EB9" w:rsidRPr="00D13DA1" w:rsidRDefault="00443EB9" w:rsidP="0061040F">
            <w:pPr>
              <w:spacing w:line="276" w:lineRule="auto"/>
              <w:rPr>
                <w:sz w:val="20"/>
                <w:szCs w:val="20"/>
              </w:rPr>
            </w:pPr>
          </w:p>
        </w:tc>
      </w:tr>
      <w:tr w:rsidR="00443EB9" w:rsidRPr="00D13DA1" w14:paraId="161327CD" w14:textId="77777777" w:rsidTr="00D13DA1">
        <w:tc>
          <w:tcPr>
            <w:tcW w:w="562" w:type="dxa"/>
            <w:shd w:val="clear" w:color="auto" w:fill="auto"/>
            <w:vAlign w:val="center"/>
          </w:tcPr>
          <w:p w14:paraId="1A2D8F14" w14:textId="0DADD4B6" w:rsidR="00443EB9" w:rsidRPr="00000D3A" w:rsidRDefault="00256B10" w:rsidP="00D13DA1">
            <w:pPr>
              <w:spacing w:line="276" w:lineRule="auto"/>
              <w:jc w:val="center"/>
              <w:rPr>
                <w:b/>
                <w:sz w:val="20"/>
                <w:szCs w:val="20"/>
              </w:rPr>
            </w:pPr>
            <w:r w:rsidRPr="00000D3A">
              <w:rPr>
                <w:b/>
                <w:sz w:val="20"/>
                <w:szCs w:val="20"/>
              </w:rPr>
              <w:t>2</w:t>
            </w:r>
            <w:r w:rsidR="0061040F" w:rsidRPr="00000D3A">
              <w:rPr>
                <w:b/>
                <w:sz w:val="20"/>
                <w:szCs w:val="20"/>
              </w:rPr>
              <w:t>5</w:t>
            </w:r>
          </w:p>
        </w:tc>
        <w:tc>
          <w:tcPr>
            <w:tcW w:w="1134" w:type="dxa"/>
            <w:shd w:val="clear" w:color="auto" w:fill="auto"/>
            <w:vAlign w:val="center"/>
          </w:tcPr>
          <w:p w14:paraId="60D6ADD5" w14:textId="7E7EB8B4" w:rsidR="00443EB9" w:rsidRPr="00000D3A" w:rsidRDefault="0061040F" w:rsidP="00D13DA1">
            <w:pPr>
              <w:spacing w:line="276" w:lineRule="auto"/>
              <w:jc w:val="center"/>
              <w:rPr>
                <w:b/>
                <w:sz w:val="20"/>
                <w:szCs w:val="20"/>
              </w:rPr>
            </w:pPr>
            <w:r w:rsidRPr="00000D3A">
              <w:rPr>
                <w:b/>
                <w:sz w:val="20"/>
                <w:szCs w:val="20"/>
              </w:rPr>
              <w:t>MF</w:t>
            </w:r>
          </w:p>
        </w:tc>
        <w:tc>
          <w:tcPr>
            <w:tcW w:w="1276" w:type="dxa"/>
            <w:shd w:val="clear" w:color="auto" w:fill="auto"/>
            <w:vAlign w:val="center"/>
          </w:tcPr>
          <w:p w14:paraId="26D7ADBB" w14:textId="0B85EE85" w:rsidR="00443EB9" w:rsidRPr="00000D3A" w:rsidRDefault="00E85A03" w:rsidP="00D13DA1">
            <w:pPr>
              <w:spacing w:line="276" w:lineRule="auto"/>
              <w:jc w:val="center"/>
              <w:rPr>
                <w:sz w:val="20"/>
                <w:szCs w:val="20"/>
              </w:rPr>
            </w:pPr>
            <w:r>
              <w:rPr>
                <w:sz w:val="20"/>
                <w:szCs w:val="20"/>
              </w:rPr>
              <w:t>Str. 3</w:t>
            </w:r>
          </w:p>
        </w:tc>
        <w:tc>
          <w:tcPr>
            <w:tcW w:w="5245" w:type="dxa"/>
            <w:shd w:val="clear" w:color="auto" w:fill="auto"/>
            <w:vAlign w:val="center"/>
          </w:tcPr>
          <w:p w14:paraId="3B30A13F" w14:textId="207ECD74" w:rsidR="00443EB9" w:rsidRPr="00000D3A" w:rsidRDefault="00F15A5F" w:rsidP="0061040F">
            <w:pPr>
              <w:rPr>
                <w:sz w:val="20"/>
                <w:szCs w:val="20"/>
              </w:rPr>
            </w:pPr>
            <w:r>
              <w:rPr>
                <w:sz w:val="20"/>
                <w:szCs w:val="20"/>
              </w:rPr>
              <w:t>„</w:t>
            </w:r>
            <w:r w:rsidR="00410584" w:rsidRPr="00E85A03">
              <w:rPr>
                <w:sz w:val="20"/>
                <w:szCs w:val="20"/>
              </w:rPr>
              <w:t>W skrócie: o czym pamiętać korzystając z GenAI w celach służbowych</w:t>
            </w:r>
            <w:r>
              <w:rPr>
                <w:sz w:val="20"/>
                <w:szCs w:val="20"/>
              </w:rPr>
              <w:t>”</w:t>
            </w:r>
          </w:p>
        </w:tc>
        <w:tc>
          <w:tcPr>
            <w:tcW w:w="5812" w:type="dxa"/>
            <w:shd w:val="clear" w:color="auto" w:fill="auto"/>
            <w:vAlign w:val="center"/>
          </w:tcPr>
          <w:p w14:paraId="3336BA7D" w14:textId="77AFAD47" w:rsidR="00156E32" w:rsidRPr="00000D3A" w:rsidRDefault="00156E32" w:rsidP="0061040F">
            <w:pPr>
              <w:spacing w:line="276" w:lineRule="auto"/>
              <w:rPr>
                <w:sz w:val="20"/>
                <w:szCs w:val="20"/>
              </w:rPr>
            </w:pPr>
            <w:r w:rsidRPr="00000D3A">
              <w:rPr>
                <w:sz w:val="20"/>
                <w:szCs w:val="20"/>
              </w:rPr>
              <w:t>W urzędach powinna zostać utworzona lista narzędzi opartych o GenAI, z których mogą w celach służbowych korzystać pracownicy, a każde kolejne narzędzie powinno być weryfikowane. Oczywiście każde wykorzystanie narzędzia powinno odbyć się z uwzględnieniem wskazanych rekomendacji dotyczących stosowania AI.</w:t>
            </w:r>
          </w:p>
          <w:p w14:paraId="53A6BE35" w14:textId="38194E7A" w:rsidR="00443EB9" w:rsidRPr="00BD46FF" w:rsidRDefault="00BD46FF" w:rsidP="0061040F">
            <w:pPr>
              <w:spacing w:line="276" w:lineRule="auto"/>
              <w:rPr>
                <w:sz w:val="20"/>
                <w:szCs w:val="20"/>
              </w:rPr>
            </w:pPr>
            <w:r w:rsidRPr="00BD46FF">
              <w:rPr>
                <w:sz w:val="20"/>
                <w:szCs w:val="20"/>
              </w:rPr>
              <w:t xml:space="preserve">W tym fragmencie </w:t>
            </w:r>
            <w:r w:rsidR="00F15A5F">
              <w:rPr>
                <w:sz w:val="20"/>
                <w:szCs w:val="20"/>
              </w:rPr>
              <w:t>warto</w:t>
            </w:r>
            <w:r w:rsidR="00F15A5F" w:rsidRPr="00BD46FF">
              <w:rPr>
                <w:sz w:val="20"/>
                <w:szCs w:val="20"/>
              </w:rPr>
              <w:t xml:space="preserve"> </w:t>
            </w:r>
            <w:r w:rsidRPr="00BD46FF">
              <w:rPr>
                <w:sz w:val="20"/>
                <w:szCs w:val="20"/>
              </w:rPr>
              <w:t>uwypuklić kwestię indywidualnego dopuszczenia stosowania genAI w celach służbowych przez dany resort.</w:t>
            </w:r>
          </w:p>
        </w:tc>
        <w:tc>
          <w:tcPr>
            <w:tcW w:w="1359" w:type="dxa"/>
            <w:vAlign w:val="center"/>
          </w:tcPr>
          <w:p w14:paraId="3EDBECAB" w14:textId="77777777" w:rsidR="00443EB9" w:rsidRPr="00000D3A" w:rsidRDefault="00443EB9" w:rsidP="0061040F">
            <w:pPr>
              <w:spacing w:line="276" w:lineRule="auto"/>
              <w:rPr>
                <w:sz w:val="20"/>
                <w:szCs w:val="20"/>
              </w:rPr>
            </w:pPr>
          </w:p>
        </w:tc>
      </w:tr>
      <w:tr w:rsidR="00410584" w:rsidRPr="00D13DA1" w14:paraId="4A676F8F" w14:textId="77777777" w:rsidTr="00D13DA1">
        <w:tc>
          <w:tcPr>
            <w:tcW w:w="562" w:type="dxa"/>
            <w:shd w:val="clear" w:color="auto" w:fill="auto"/>
            <w:vAlign w:val="center"/>
          </w:tcPr>
          <w:p w14:paraId="3EF06A12" w14:textId="2902C659" w:rsidR="00410584" w:rsidRDefault="00256B10" w:rsidP="00D13DA1">
            <w:pPr>
              <w:spacing w:line="276" w:lineRule="auto"/>
              <w:jc w:val="center"/>
              <w:rPr>
                <w:b/>
                <w:sz w:val="20"/>
                <w:szCs w:val="20"/>
              </w:rPr>
            </w:pPr>
            <w:r>
              <w:rPr>
                <w:b/>
                <w:sz w:val="20"/>
                <w:szCs w:val="20"/>
              </w:rPr>
              <w:lastRenderedPageBreak/>
              <w:t>2</w:t>
            </w:r>
            <w:r w:rsidR="0061040F">
              <w:rPr>
                <w:b/>
                <w:sz w:val="20"/>
                <w:szCs w:val="20"/>
              </w:rPr>
              <w:t>6</w:t>
            </w:r>
          </w:p>
        </w:tc>
        <w:tc>
          <w:tcPr>
            <w:tcW w:w="1134" w:type="dxa"/>
            <w:shd w:val="clear" w:color="auto" w:fill="auto"/>
            <w:vAlign w:val="center"/>
          </w:tcPr>
          <w:p w14:paraId="28220AA2" w14:textId="4AF0AAC2" w:rsidR="00410584"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3CFEB760" w14:textId="448B4EEE" w:rsidR="00410584" w:rsidRPr="00D13DA1" w:rsidRDefault="00E85A03" w:rsidP="00D13DA1">
            <w:pPr>
              <w:spacing w:line="276" w:lineRule="auto"/>
              <w:jc w:val="center"/>
              <w:rPr>
                <w:sz w:val="20"/>
                <w:szCs w:val="20"/>
              </w:rPr>
            </w:pPr>
            <w:r>
              <w:rPr>
                <w:sz w:val="20"/>
                <w:szCs w:val="20"/>
              </w:rPr>
              <w:t>Str. 3</w:t>
            </w:r>
          </w:p>
        </w:tc>
        <w:tc>
          <w:tcPr>
            <w:tcW w:w="5245" w:type="dxa"/>
            <w:shd w:val="clear" w:color="auto" w:fill="auto"/>
            <w:vAlign w:val="center"/>
          </w:tcPr>
          <w:p w14:paraId="12CDC581" w14:textId="3DE481FA" w:rsidR="00410584" w:rsidRPr="00D231FC" w:rsidRDefault="000226D5" w:rsidP="0061040F">
            <w:pPr>
              <w:rPr>
                <w:sz w:val="20"/>
                <w:szCs w:val="20"/>
              </w:rPr>
            </w:pPr>
            <w:r>
              <w:rPr>
                <w:sz w:val="20"/>
                <w:szCs w:val="20"/>
              </w:rPr>
              <w:t>„</w:t>
            </w:r>
            <w:r w:rsidRPr="00654C2E">
              <w:rPr>
                <w:sz w:val="20"/>
                <w:szCs w:val="20"/>
              </w:rPr>
              <w:t>Nie należy wprowadzać do takich narzędzi informacji lub dokumentów, które”</w:t>
            </w:r>
          </w:p>
        </w:tc>
        <w:tc>
          <w:tcPr>
            <w:tcW w:w="5812" w:type="dxa"/>
            <w:shd w:val="clear" w:color="auto" w:fill="auto"/>
            <w:vAlign w:val="center"/>
          </w:tcPr>
          <w:p w14:paraId="7B1EA15A" w14:textId="59DA2812" w:rsidR="00410584" w:rsidRPr="00DB7300" w:rsidRDefault="000226D5" w:rsidP="0061040F">
            <w:pPr>
              <w:spacing w:line="276" w:lineRule="auto"/>
              <w:rPr>
                <w:b/>
                <w:bCs/>
                <w:sz w:val="20"/>
                <w:szCs w:val="20"/>
              </w:rPr>
            </w:pPr>
            <w:r w:rsidRPr="00654C2E">
              <w:rPr>
                <w:sz w:val="20"/>
                <w:szCs w:val="20"/>
              </w:rPr>
              <w:t>Przed wypunktowaniem sugerujemy dodać „:”</w:t>
            </w:r>
          </w:p>
        </w:tc>
        <w:tc>
          <w:tcPr>
            <w:tcW w:w="1359" w:type="dxa"/>
            <w:vAlign w:val="center"/>
          </w:tcPr>
          <w:p w14:paraId="61210270" w14:textId="77777777" w:rsidR="00410584" w:rsidRPr="00D13DA1" w:rsidRDefault="00410584" w:rsidP="0061040F">
            <w:pPr>
              <w:spacing w:line="276" w:lineRule="auto"/>
              <w:rPr>
                <w:sz w:val="20"/>
                <w:szCs w:val="20"/>
              </w:rPr>
            </w:pPr>
          </w:p>
        </w:tc>
      </w:tr>
      <w:tr w:rsidR="000226D5" w:rsidRPr="00D13DA1" w14:paraId="3269ECC3" w14:textId="77777777" w:rsidTr="00D13DA1">
        <w:tc>
          <w:tcPr>
            <w:tcW w:w="562" w:type="dxa"/>
            <w:shd w:val="clear" w:color="auto" w:fill="auto"/>
            <w:vAlign w:val="center"/>
          </w:tcPr>
          <w:p w14:paraId="7C2B3782" w14:textId="42C68928" w:rsidR="000226D5" w:rsidRDefault="0061040F" w:rsidP="00D13DA1">
            <w:pPr>
              <w:spacing w:line="276" w:lineRule="auto"/>
              <w:jc w:val="center"/>
              <w:rPr>
                <w:b/>
                <w:sz w:val="20"/>
                <w:szCs w:val="20"/>
              </w:rPr>
            </w:pPr>
            <w:r>
              <w:rPr>
                <w:b/>
                <w:sz w:val="20"/>
                <w:szCs w:val="20"/>
              </w:rPr>
              <w:t>27</w:t>
            </w:r>
          </w:p>
        </w:tc>
        <w:tc>
          <w:tcPr>
            <w:tcW w:w="1134" w:type="dxa"/>
            <w:shd w:val="clear" w:color="auto" w:fill="auto"/>
            <w:vAlign w:val="center"/>
          </w:tcPr>
          <w:p w14:paraId="20FD7130" w14:textId="0D4905CC" w:rsidR="000226D5"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35EBF4C3" w14:textId="16DF5C7F" w:rsidR="000226D5" w:rsidRPr="00D13DA1" w:rsidRDefault="00E85A03" w:rsidP="00D13DA1">
            <w:pPr>
              <w:spacing w:line="276" w:lineRule="auto"/>
              <w:jc w:val="center"/>
              <w:rPr>
                <w:sz w:val="20"/>
                <w:szCs w:val="20"/>
              </w:rPr>
            </w:pPr>
            <w:r>
              <w:rPr>
                <w:sz w:val="20"/>
                <w:szCs w:val="20"/>
              </w:rPr>
              <w:t>Str. 3</w:t>
            </w:r>
          </w:p>
        </w:tc>
        <w:tc>
          <w:tcPr>
            <w:tcW w:w="5245" w:type="dxa"/>
            <w:shd w:val="clear" w:color="auto" w:fill="auto"/>
            <w:vAlign w:val="center"/>
          </w:tcPr>
          <w:p w14:paraId="40F867A6" w14:textId="77777777" w:rsidR="000032E4" w:rsidRDefault="000226D5" w:rsidP="0061040F">
            <w:pPr>
              <w:rPr>
                <w:sz w:val="20"/>
                <w:szCs w:val="20"/>
              </w:rPr>
            </w:pPr>
            <w:r>
              <w:rPr>
                <w:sz w:val="20"/>
                <w:szCs w:val="20"/>
              </w:rPr>
              <w:t>„</w:t>
            </w:r>
            <w:r w:rsidRPr="00654C2E">
              <w:rPr>
                <w:sz w:val="20"/>
                <w:szCs w:val="20"/>
              </w:rPr>
              <w:sym w:font="Symbol" w:char="F0B7"/>
            </w:r>
            <w:r w:rsidRPr="00654C2E">
              <w:rPr>
                <w:sz w:val="20"/>
                <w:szCs w:val="20"/>
              </w:rPr>
              <w:t xml:space="preserve"> są niejawne lub zawierają dane wrażliwe. </w:t>
            </w:r>
          </w:p>
          <w:p w14:paraId="535F7821" w14:textId="75FE88E8" w:rsidR="000032E4" w:rsidRDefault="000226D5" w:rsidP="0061040F">
            <w:pPr>
              <w:rPr>
                <w:sz w:val="20"/>
                <w:szCs w:val="20"/>
              </w:rPr>
            </w:pPr>
            <w:r w:rsidRPr="00654C2E">
              <w:rPr>
                <w:sz w:val="20"/>
                <w:szCs w:val="20"/>
              </w:rPr>
              <w:sym w:font="Symbol" w:char="F0B7"/>
            </w:r>
            <w:r w:rsidRPr="00654C2E">
              <w:rPr>
                <w:sz w:val="20"/>
                <w:szCs w:val="20"/>
              </w:rPr>
              <w:t xml:space="preserve"> zawierają informacje urzędowe będące w fazie przygotowawczej, a tym samym nie przeznaczone do upublicznienia;</w:t>
            </w:r>
          </w:p>
          <w:p w14:paraId="3819AAC4" w14:textId="025B1DA1" w:rsidR="000226D5" w:rsidRDefault="000226D5" w:rsidP="0061040F">
            <w:pPr>
              <w:rPr>
                <w:sz w:val="20"/>
                <w:szCs w:val="20"/>
              </w:rPr>
            </w:pPr>
            <w:r w:rsidRPr="00654C2E">
              <w:rPr>
                <w:sz w:val="20"/>
                <w:szCs w:val="20"/>
              </w:rPr>
              <w:sym w:font="Symbol" w:char="F0B7"/>
            </w:r>
            <w:r w:rsidRPr="00654C2E">
              <w:rPr>
                <w:sz w:val="20"/>
                <w:szCs w:val="20"/>
              </w:rPr>
              <w:t xml:space="preserve"> naruszają przepisy o ochronie danych osobowych.”</w:t>
            </w:r>
          </w:p>
        </w:tc>
        <w:tc>
          <w:tcPr>
            <w:tcW w:w="5812" w:type="dxa"/>
            <w:shd w:val="clear" w:color="auto" w:fill="auto"/>
            <w:vAlign w:val="center"/>
          </w:tcPr>
          <w:p w14:paraId="4BB8F772" w14:textId="17F8CDDA" w:rsidR="000226D5" w:rsidRPr="00654C2E" w:rsidRDefault="000226D5" w:rsidP="0061040F">
            <w:pPr>
              <w:spacing w:line="276" w:lineRule="auto"/>
              <w:rPr>
                <w:sz w:val="20"/>
                <w:szCs w:val="20"/>
              </w:rPr>
            </w:pPr>
            <w:r w:rsidRPr="00654C2E">
              <w:rPr>
                <w:sz w:val="20"/>
                <w:szCs w:val="20"/>
              </w:rPr>
              <w:t>Sugerujemy ujednolicenie znaków interpunkcyjnych używanych po każdym kolejnym wypunktowaniu</w:t>
            </w:r>
            <w:r w:rsidR="00F15A5F">
              <w:rPr>
                <w:sz w:val="20"/>
                <w:szCs w:val="20"/>
              </w:rPr>
              <w:t>.</w:t>
            </w:r>
          </w:p>
        </w:tc>
        <w:tc>
          <w:tcPr>
            <w:tcW w:w="1359" w:type="dxa"/>
            <w:vAlign w:val="center"/>
          </w:tcPr>
          <w:p w14:paraId="11F9ACE1" w14:textId="77777777" w:rsidR="000226D5" w:rsidRPr="00D13DA1" w:rsidRDefault="000226D5" w:rsidP="0061040F">
            <w:pPr>
              <w:spacing w:line="276" w:lineRule="auto"/>
              <w:rPr>
                <w:sz w:val="20"/>
                <w:szCs w:val="20"/>
              </w:rPr>
            </w:pPr>
          </w:p>
        </w:tc>
      </w:tr>
      <w:tr w:rsidR="000226D5" w:rsidRPr="00D13DA1" w14:paraId="551170F2" w14:textId="77777777" w:rsidTr="00D13DA1">
        <w:tc>
          <w:tcPr>
            <w:tcW w:w="562" w:type="dxa"/>
            <w:shd w:val="clear" w:color="auto" w:fill="auto"/>
            <w:vAlign w:val="center"/>
          </w:tcPr>
          <w:p w14:paraId="316ABED2" w14:textId="1F6949B9" w:rsidR="000226D5" w:rsidRDefault="0061040F" w:rsidP="00D13DA1">
            <w:pPr>
              <w:spacing w:line="276" w:lineRule="auto"/>
              <w:jc w:val="center"/>
              <w:rPr>
                <w:b/>
                <w:sz w:val="20"/>
                <w:szCs w:val="20"/>
              </w:rPr>
            </w:pPr>
            <w:r>
              <w:rPr>
                <w:b/>
                <w:sz w:val="20"/>
                <w:szCs w:val="20"/>
              </w:rPr>
              <w:t>28</w:t>
            </w:r>
          </w:p>
        </w:tc>
        <w:tc>
          <w:tcPr>
            <w:tcW w:w="1134" w:type="dxa"/>
            <w:shd w:val="clear" w:color="auto" w:fill="auto"/>
            <w:vAlign w:val="center"/>
          </w:tcPr>
          <w:p w14:paraId="67274565" w14:textId="53EC3E11" w:rsidR="000226D5"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689E1BFD" w14:textId="08E27757" w:rsidR="000226D5" w:rsidRPr="00D13DA1" w:rsidRDefault="00E85A03" w:rsidP="00D13DA1">
            <w:pPr>
              <w:spacing w:line="276" w:lineRule="auto"/>
              <w:jc w:val="center"/>
              <w:rPr>
                <w:sz w:val="20"/>
                <w:szCs w:val="20"/>
              </w:rPr>
            </w:pPr>
            <w:r>
              <w:rPr>
                <w:sz w:val="20"/>
                <w:szCs w:val="20"/>
              </w:rPr>
              <w:t>Str. 4</w:t>
            </w:r>
          </w:p>
        </w:tc>
        <w:tc>
          <w:tcPr>
            <w:tcW w:w="5245" w:type="dxa"/>
            <w:shd w:val="clear" w:color="auto" w:fill="auto"/>
            <w:vAlign w:val="center"/>
          </w:tcPr>
          <w:p w14:paraId="14A4B31F" w14:textId="7C8C59BD" w:rsidR="000226D5" w:rsidRDefault="000226D5" w:rsidP="0061040F">
            <w:pPr>
              <w:rPr>
                <w:sz w:val="20"/>
                <w:szCs w:val="20"/>
              </w:rPr>
            </w:pPr>
            <w:r w:rsidRPr="00654C2E">
              <w:rPr>
                <w:sz w:val="20"/>
                <w:szCs w:val="20"/>
              </w:rPr>
              <w:t>„GenAI to narzędzie z dużym potencjałem zastosowania, które przy zachowaniu należytej staranności może być pomocne w usprawnieniu realizowanych zadań.”</w:t>
            </w:r>
          </w:p>
        </w:tc>
        <w:tc>
          <w:tcPr>
            <w:tcW w:w="5812" w:type="dxa"/>
            <w:shd w:val="clear" w:color="auto" w:fill="auto"/>
            <w:vAlign w:val="center"/>
          </w:tcPr>
          <w:p w14:paraId="0D78698E" w14:textId="2F5BA6F8" w:rsidR="000226D5" w:rsidRDefault="000226D5" w:rsidP="0061040F">
            <w:pPr>
              <w:spacing w:line="276" w:lineRule="auto"/>
              <w:rPr>
                <w:b/>
                <w:bCs/>
                <w:sz w:val="20"/>
                <w:szCs w:val="20"/>
              </w:rPr>
            </w:pPr>
            <w:r w:rsidRPr="00654C2E">
              <w:rPr>
                <w:sz w:val="20"/>
                <w:szCs w:val="20"/>
              </w:rPr>
              <w:t>Warto doprecyzować co rozumie się w tym kontekście pod sformułowaniem należytej staranności oraz kto powinien ją zachowa</w:t>
            </w:r>
            <w:r w:rsidR="00654C2E">
              <w:rPr>
                <w:sz w:val="20"/>
                <w:szCs w:val="20"/>
              </w:rPr>
              <w:t>ć</w:t>
            </w:r>
            <w:r w:rsidR="00F15A5F">
              <w:rPr>
                <w:sz w:val="20"/>
                <w:szCs w:val="20"/>
              </w:rPr>
              <w:t>.</w:t>
            </w:r>
          </w:p>
        </w:tc>
        <w:tc>
          <w:tcPr>
            <w:tcW w:w="1359" w:type="dxa"/>
            <w:vAlign w:val="center"/>
          </w:tcPr>
          <w:p w14:paraId="5F763664" w14:textId="77777777" w:rsidR="000226D5" w:rsidRPr="00D13DA1" w:rsidRDefault="000226D5" w:rsidP="0061040F">
            <w:pPr>
              <w:spacing w:line="276" w:lineRule="auto"/>
              <w:rPr>
                <w:sz w:val="20"/>
                <w:szCs w:val="20"/>
              </w:rPr>
            </w:pPr>
          </w:p>
        </w:tc>
      </w:tr>
      <w:tr w:rsidR="000226D5" w:rsidRPr="00D13DA1" w14:paraId="6E28DEC4" w14:textId="77777777" w:rsidTr="00D13DA1">
        <w:tc>
          <w:tcPr>
            <w:tcW w:w="562" w:type="dxa"/>
            <w:shd w:val="clear" w:color="auto" w:fill="auto"/>
            <w:vAlign w:val="center"/>
          </w:tcPr>
          <w:p w14:paraId="681F1B33" w14:textId="4F29753A" w:rsidR="000226D5" w:rsidRDefault="0061040F" w:rsidP="00D13DA1">
            <w:pPr>
              <w:spacing w:line="276" w:lineRule="auto"/>
              <w:jc w:val="center"/>
              <w:rPr>
                <w:b/>
                <w:sz w:val="20"/>
                <w:szCs w:val="20"/>
              </w:rPr>
            </w:pPr>
            <w:r>
              <w:rPr>
                <w:b/>
                <w:sz w:val="20"/>
                <w:szCs w:val="20"/>
              </w:rPr>
              <w:t>29</w:t>
            </w:r>
          </w:p>
        </w:tc>
        <w:tc>
          <w:tcPr>
            <w:tcW w:w="1134" w:type="dxa"/>
            <w:shd w:val="clear" w:color="auto" w:fill="auto"/>
            <w:vAlign w:val="center"/>
          </w:tcPr>
          <w:p w14:paraId="0C636E6A" w14:textId="480692E5" w:rsidR="000226D5"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5D8F87C9" w14:textId="2A565576" w:rsidR="000226D5" w:rsidRPr="00D13DA1" w:rsidRDefault="00E85A03" w:rsidP="00D13DA1">
            <w:pPr>
              <w:spacing w:line="276" w:lineRule="auto"/>
              <w:jc w:val="center"/>
              <w:rPr>
                <w:sz w:val="20"/>
                <w:szCs w:val="20"/>
              </w:rPr>
            </w:pPr>
            <w:r>
              <w:rPr>
                <w:sz w:val="20"/>
                <w:szCs w:val="20"/>
              </w:rPr>
              <w:t>Str. 12</w:t>
            </w:r>
          </w:p>
        </w:tc>
        <w:tc>
          <w:tcPr>
            <w:tcW w:w="5245" w:type="dxa"/>
            <w:shd w:val="clear" w:color="auto" w:fill="auto"/>
            <w:vAlign w:val="center"/>
          </w:tcPr>
          <w:p w14:paraId="66591B75" w14:textId="6A213382" w:rsidR="000226D5" w:rsidRDefault="00654C2E" w:rsidP="0061040F">
            <w:pPr>
              <w:rPr>
                <w:sz w:val="20"/>
                <w:szCs w:val="20"/>
              </w:rPr>
            </w:pPr>
            <w:r>
              <w:rPr>
                <w:sz w:val="20"/>
                <w:szCs w:val="20"/>
              </w:rPr>
              <w:t>„</w:t>
            </w:r>
            <w:r w:rsidRPr="00654C2E">
              <w:rPr>
                <w:sz w:val="20"/>
                <w:szCs w:val="20"/>
              </w:rPr>
              <w:t>Należy używać modeli na licencji typu open-source zamiast technologii zamkniętych</w:t>
            </w:r>
            <w:r>
              <w:rPr>
                <w:sz w:val="20"/>
                <w:szCs w:val="20"/>
              </w:rPr>
              <w:t>.</w:t>
            </w:r>
            <w:r w:rsidRPr="00654C2E">
              <w:rPr>
                <w:sz w:val="20"/>
                <w:szCs w:val="20"/>
              </w:rPr>
              <w:t>”</w:t>
            </w:r>
          </w:p>
        </w:tc>
        <w:tc>
          <w:tcPr>
            <w:tcW w:w="5812" w:type="dxa"/>
            <w:shd w:val="clear" w:color="auto" w:fill="auto"/>
            <w:vAlign w:val="center"/>
          </w:tcPr>
          <w:p w14:paraId="037F57DC" w14:textId="43951049" w:rsidR="000226D5" w:rsidRDefault="000032E4" w:rsidP="0061040F">
            <w:pPr>
              <w:spacing w:line="276" w:lineRule="auto"/>
              <w:rPr>
                <w:b/>
                <w:bCs/>
                <w:sz w:val="20"/>
                <w:szCs w:val="20"/>
              </w:rPr>
            </w:pPr>
            <w:r w:rsidRPr="000032E4">
              <w:rPr>
                <w:sz w:val="20"/>
                <w:szCs w:val="20"/>
              </w:rPr>
              <w:t>Warto rozważyć</w:t>
            </w:r>
            <w:r w:rsidR="00156E32">
              <w:rPr>
                <w:sz w:val="20"/>
                <w:szCs w:val="20"/>
              </w:rPr>
              <w:t>,</w:t>
            </w:r>
            <w:r w:rsidRPr="000032E4">
              <w:rPr>
                <w:sz w:val="20"/>
                <w:szCs w:val="20"/>
              </w:rPr>
              <w:t xml:space="preserve"> c</w:t>
            </w:r>
            <w:r w:rsidR="003C7569" w:rsidRPr="000032E4">
              <w:rPr>
                <w:sz w:val="20"/>
                <w:szCs w:val="20"/>
              </w:rPr>
              <w:t>zy pracownik</w:t>
            </w:r>
            <w:r w:rsidRPr="000032E4">
              <w:rPr>
                <w:sz w:val="20"/>
                <w:szCs w:val="20"/>
              </w:rPr>
              <w:t xml:space="preserve"> merytoryczny (nie developer)</w:t>
            </w:r>
            <w:r w:rsidR="003C7569" w:rsidRPr="000032E4">
              <w:rPr>
                <w:sz w:val="20"/>
                <w:szCs w:val="20"/>
              </w:rPr>
              <w:t xml:space="preserve"> będzie umiał to ocenić</w:t>
            </w:r>
            <w:r w:rsidRPr="000032E4">
              <w:rPr>
                <w:sz w:val="20"/>
                <w:szCs w:val="20"/>
              </w:rPr>
              <w:t xml:space="preserve"> oraz czy nie stonować przekazu, z uwagi na fakt, że wybierane rozwiązania, w tym bazujące na GenAI powinno być optymalne pod wieloma względami, bez przeważającej wartości faktu czy rozwiązanie jest </w:t>
            </w:r>
            <w:r w:rsidR="00EE532F">
              <w:rPr>
                <w:sz w:val="20"/>
                <w:szCs w:val="20"/>
              </w:rPr>
              <w:t xml:space="preserve">typu </w:t>
            </w:r>
            <w:r w:rsidRPr="00E85A03">
              <w:rPr>
                <w:i/>
                <w:iCs/>
                <w:sz w:val="20"/>
                <w:szCs w:val="20"/>
              </w:rPr>
              <w:t>open source</w:t>
            </w:r>
            <w:r w:rsidRPr="000032E4">
              <w:rPr>
                <w:sz w:val="20"/>
                <w:szCs w:val="20"/>
              </w:rPr>
              <w:t>.</w:t>
            </w:r>
            <w:r>
              <w:rPr>
                <w:b/>
                <w:bCs/>
                <w:sz w:val="20"/>
                <w:szCs w:val="20"/>
              </w:rPr>
              <w:t xml:space="preserve"> </w:t>
            </w:r>
          </w:p>
        </w:tc>
        <w:tc>
          <w:tcPr>
            <w:tcW w:w="1359" w:type="dxa"/>
            <w:vAlign w:val="center"/>
          </w:tcPr>
          <w:p w14:paraId="475A4C2B" w14:textId="77777777" w:rsidR="000226D5" w:rsidRPr="00D13DA1" w:rsidRDefault="000226D5" w:rsidP="0061040F">
            <w:pPr>
              <w:spacing w:line="276" w:lineRule="auto"/>
              <w:rPr>
                <w:sz w:val="20"/>
                <w:szCs w:val="20"/>
              </w:rPr>
            </w:pPr>
          </w:p>
        </w:tc>
      </w:tr>
      <w:tr w:rsidR="000226D5" w:rsidRPr="00D13DA1" w14:paraId="478A14F5" w14:textId="77777777" w:rsidTr="00D13DA1">
        <w:tc>
          <w:tcPr>
            <w:tcW w:w="562" w:type="dxa"/>
            <w:shd w:val="clear" w:color="auto" w:fill="auto"/>
            <w:vAlign w:val="center"/>
          </w:tcPr>
          <w:p w14:paraId="37785710" w14:textId="616F540E" w:rsidR="000226D5" w:rsidRDefault="0061040F" w:rsidP="00D13DA1">
            <w:pPr>
              <w:spacing w:line="276" w:lineRule="auto"/>
              <w:jc w:val="center"/>
              <w:rPr>
                <w:b/>
                <w:sz w:val="20"/>
                <w:szCs w:val="20"/>
              </w:rPr>
            </w:pPr>
            <w:r>
              <w:rPr>
                <w:b/>
                <w:sz w:val="20"/>
                <w:szCs w:val="20"/>
              </w:rPr>
              <w:t>30</w:t>
            </w:r>
          </w:p>
        </w:tc>
        <w:tc>
          <w:tcPr>
            <w:tcW w:w="1134" w:type="dxa"/>
            <w:shd w:val="clear" w:color="auto" w:fill="auto"/>
            <w:vAlign w:val="center"/>
          </w:tcPr>
          <w:p w14:paraId="1EB0E525" w14:textId="73FF4DBB" w:rsidR="000226D5"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0353783D" w14:textId="06D195BF" w:rsidR="000226D5" w:rsidRPr="00D13DA1" w:rsidRDefault="00E85A03" w:rsidP="00D13DA1">
            <w:pPr>
              <w:spacing w:line="276" w:lineRule="auto"/>
              <w:jc w:val="center"/>
              <w:rPr>
                <w:sz w:val="20"/>
                <w:szCs w:val="20"/>
              </w:rPr>
            </w:pPr>
            <w:r>
              <w:rPr>
                <w:sz w:val="20"/>
                <w:szCs w:val="20"/>
              </w:rPr>
              <w:t>Str. 12</w:t>
            </w:r>
          </w:p>
        </w:tc>
        <w:tc>
          <w:tcPr>
            <w:tcW w:w="5245" w:type="dxa"/>
            <w:shd w:val="clear" w:color="auto" w:fill="auto"/>
            <w:vAlign w:val="center"/>
          </w:tcPr>
          <w:p w14:paraId="34386DB0" w14:textId="16C20401" w:rsidR="000226D5" w:rsidRDefault="000032E4" w:rsidP="0061040F">
            <w:pPr>
              <w:rPr>
                <w:sz w:val="20"/>
                <w:szCs w:val="20"/>
              </w:rPr>
            </w:pPr>
            <w:r>
              <w:rPr>
                <w:sz w:val="20"/>
                <w:szCs w:val="20"/>
              </w:rPr>
              <w:t>„</w:t>
            </w:r>
            <w:r w:rsidR="003C7569" w:rsidRPr="000032E4">
              <w:rPr>
                <w:sz w:val="20"/>
                <w:szCs w:val="20"/>
              </w:rPr>
              <w:t>Należy używać modeli typu glass-box zamiast modeli typu black-box</w:t>
            </w:r>
            <w:r>
              <w:rPr>
                <w:sz w:val="20"/>
                <w:szCs w:val="20"/>
              </w:rPr>
              <w:t>”</w:t>
            </w:r>
          </w:p>
        </w:tc>
        <w:tc>
          <w:tcPr>
            <w:tcW w:w="5812" w:type="dxa"/>
            <w:shd w:val="clear" w:color="auto" w:fill="auto"/>
            <w:vAlign w:val="center"/>
          </w:tcPr>
          <w:p w14:paraId="73D4D540" w14:textId="4A395115" w:rsidR="000226D5" w:rsidRDefault="000032E4" w:rsidP="0061040F">
            <w:pPr>
              <w:spacing w:line="276" w:lineRule="auto"/>
              <w:rPr>
                <w:b/>
                <w:bCs/>
                <w:sz w:val="20"/>
                <w:szCs w:val="20"/>
              </w:rPr>
            </w:pPr>
            <w:r w:rsidRPr="000032E4">
              <w:rPr>
                <w:sz w:val="20"/>
                <w:szCs w:val="20"/>
              </w:rPr>
              <w:t>Warto rozważyć czy pracownik merytoryczny (nie developer) będzie umiał to ocenić oraz</w:t>
            </w:r>
            <w:r>
              <w:rPr>
                <w:sz w:val="20"/>
                <w:szCs w:val="20"/>
              </w:rPr>
              <w:t xml:space="preserve"> zastosowanie powszechnie używanego </w:t>
            </w:r>
            <w:r w:rsidR="00145466">
              <w:rPr>
                <w:sz w:val="20"/>
                <w:szCs w:val="20"/>
              </w:rPr>
              <w:t xml:space="preserve">w literaturze </w:t>
            </w:r>
            <w:r>
              <w:rPr>
                <w:sz w:val="20"/>
                <w:szCs w:val="20"/>
              </w:rPr>
              <w:t>określeni</w:t>
            </w:r>
            <w:r w:rsidR="00145466">
              <w:rPr>
                <w:sz w:val="20"/>
                <w:szCs w:val="20"/>
              </w:rPr>
              <w:t>a</w:t>
            </w:r>
            <w:r>
              <w:rPr>
                <w:sz w:val="20"/>
                <w:szCs w:val="20"/>
              </w:rPr>
              <w:t xml:space="preserve"> </w:t>
            </w:r>
            <w:r w:rsidRPr="000032E4">
              <w:rPr>
                <w:i/>
                <w:iCs/>
                <w:sz w:val="20"/>
                <w:szCs w:val="20"/>
              </w:rPr>
              <w:t>white-box</w:t>
            </w:r>
            <w:r>
              <w:rPr>
                <w:sz w:val="20"/>
                <w:szCs w:val="20"/>
              </w:rPr>
              <w:t xml:space="preserve"> zamiast </w:t>
            </w:r>
            <w:r w:rsidRPr="000032E4">
              <w:rPr>
                <w:i/>
                <w:iCs/>
                <w:sz w:val="20"/>
                <w:szCs w:val="20"/>
              </w:rPr>
              <w:t>glass-box</w:t>
            </w:r>
            <w:r>
              <w:rPr>
                <w:sz w:val="20"/>
                <w:szCs w:val="20"/>
              </w:rPr>
              <w:t>.</w:t>
            </w:r>
          </w:p>
        </w:tc>
        <w:tc>
          <w:tcPr>
            <w:tcW w:w="1359" w:type="dxa"/>
            <w:vAlign w:val="center"/>
          </w:tcPr>
          <w:p w14:paraId="4705E0B3" w14:textId="77777777" w:rsidR="000226D5" w:rsidRPr="00D13DA1" w:rsidRDefault="000226D5" w:rsidP="0061040F">
            <w:pPr>
              <w:spacing w:line="276" w:lineRule="auto"/>
              <w:rPr>
                <w:sz w:val="20"/>
                <w:szCs w:val="20"/>
              </w:rPr>
            </w:pPr>
          </w:p>
        </w:tc>
      </w:tr>
      <w:tr w:rsidR="000226D5" w:rsidRPr="00D13DA1" w14:paraId="2642A530" w14:textId="77777777" w:rsidTr="00D13DA1">
        <w:tc>
          <w:tcPr>
            <w:tcW w:w="562" w:type="dxa"/>
            <w:shd w:val="clear" w:color="auto" w:fill="auto"/>
            <w:vAlign w:val="center"/>
          </w:tcPr>
          <w:p w14:paraId="7668454E" w14:textId="08EDE61F" w:rsidR="000226D5" w:rsidRPr="00000D3A" w:rsidRDefault="0061040F" w:rsidP="00D13DA1">
            <w:pPr>
              <w:spacing w:line="276" w:lineRule="auto"/>
              <w:jc w:val="center"/>
              <w:rPr>
                <w:b/>
                <w:sz w:val="20"/>
                <w:szCs w:val="20"/>
              </w:rPr>
            </w:pPr>
            <w:r w:rsidRPr="00000D3A">
              <w:rPr>
                <w:b/>
                <w:sz w:val="20"/>
                <w:szCs w:val="20"/>
              </w:rPr>
              <w:t>31</w:t>
            </w:r>
          </w:p>
        </w:tc>
        <w:tc>
          <w:tcPr>
            <w:tcW w:w="1134" w:type="dxa"/>
            <w:shd w:val="clear" w:color="auto" w:fill="auto"/>
            <w:vAlign w:val="center"/>
          </w:tcPr>
          <w:p w14:paraId="1937C79C" w14:textId="0DFF435F" w:rsidR="000226D5" w:rsidRPr="00000D3A" w:rsidRDefault="0061040F" w:rsidP="00D13DA1">
            <w:pPr>
              <w:spacing w:line="276" w:lineRule="auto"/>
              <w:jc w:val="center"/>
              <w:rPr>
                <w:b/>
                <w:sz w:val="20"/>
                <w:szCs w:val="20"/>
              </w:rPr>
            </w:pPr>
            <w:r w:rsidRPr="00000D3A">
              <w:rPr>
                <w:b/>
                <w:sz w:val="20"/>
                <w:szCs w:val="20"/>
              </w:rPr>
              <w:t>MF</w:t>
            </w:r>
          </w:p>
        </w:tc>
        <w:tc>
          <w:tcPr>
            <w:tcW w:w="1276" w:type="dxa"/>
            <w:shd w:val="clear" w:color="auto" w:fill="auto"/>
            <w:vAlign w:val="center"/>
          </w:tcPr>
          <w:p w14:paraId="0BF17255" w14:textId="77777777" w:rsidR="000226D5" w:rsidRPr="00000D3A" w:rsidRDefault="000226D5" w:rsidP="00D13DA1">
            <w:pPr>
              <w:spacing w:line="276" w:lineRule="auto"/>
              <w:jc w:val="center"/>
              <w:rPr>
                <w:sz w:val="20"/>
                <w:szCs w:val="20"/>
              </w:rPr>
            </w:pPr>
          </w:p>
        </w:tc>
        <w:tc>
          <w:tcPr>
            <w:tcW w:w="5245" w:type="dxa"/>
            <w:shd w:val="clear" w:color="auto" w:fill="auto"/>
            <w:vAlign w:val="center"/>
          </w:tcPr>
          <w:p w14:paraId="48BBE55E" w14:textId="46330163" w:rsidR="000226D5" w:rsidRPr="00000D3A" w:rsidRDefault="00C656B8" w:rsidP="0061040F">
            <w:pPr>
              <w:rPr>
                <w:sz w:val="20"/>
                <w:szCs w:val="20"/>
              </w:rPr>
            </w:pPr>
            <w:r w:rsidRPr="00BD46FF">
              <w:rPr>
                <w:sz w:val="20"/>
                <w:szCs w:val="20"/>
              </w:rPr>
              <w:t>Należy pamiętać, że jeśli chcemy korzystać z narzędzi automatycznego tłumaczenia tekstów lub dokumentów istnieją dedykowane takim funkcjom rozwiązania wykorzystujące AI, które nie są modelami i systemami generatywnymi</w:t>
            </w:r>
          </w:p>
        </w:tc>
        <w:tc>
          <w:tcPr>
            <w:tcW w:w="5812" w:type="dxa"/>
            <w:shd w:val="clear" w:color="auto" w:fill="auto"/>
            <w:vAlign w:val="center"/>
          </w:tcPr>
          <w:p w14:paraId="6B5B33B8" w14:textId="61704410" w:rsidR="000226D5" w:rsidRPr="00000D3A" w:rsidRDefault="00262419" w:rsidP="0061040F">
            <w:pPr>
              <w:spacing w:line="276" w:lineRule="auto"/>
              <w:rPr>
                <w:b/>
                <w:bCs/>
                <w:sz w:val="20"/>
                <w:szCs w:val="20"/>
              </w:rPr>
            </w:pPr>
            <w:r w:rsidRPr="00000D3A">
              <w:rPr>
                <w:sz w:val="20"/>
                <w:szCs w:val="20"/>
              </w:rPr>
              <w:t xml:space="preserve">Rekomendacje powinny dotyczyć stosowania AI, a nie tylko jednej z jej dziedzin – GenAI. </w:t>
            </w:r>
          </w:p>
        </w:tc>
        <w:tc>
          <w:tcPr>
            <w:tcW w:w="1359" w:type="dxa"/>
            <w:vAlign w:val="center"/>
          </w:tcPr>
          <w:p w14:paraId="24DBFB41" w14:textId="77777777" w:rsidR="000226D5" w:rsidRPr="000032E4" w:rsidRDefault="000226D5" w:rsidP="0061040F">
            <w:pPr>
              <w:spacing w:line="276" w:lineRule="auto"/>
              <w:rPr>
                <w:sz w:val="20"/>
                <w:szCs w:val="20"/>
                <w:highlight w:val="yellow"/>
              </w:rPr>
            </w:pPr>
          </w:p>
        </w:tc>
      </w:tr>
      <w:tr w:rsidR="000226D5" w:rsidRPr="00D13DA1" w14:paraId="0596053A" w14:textId="77777777" w:rsidTr="00D13DA1">
        <w:tc>
          <w:tcPr>
            <w:tcW w:w="562" w:type="dxa"/>
            <w:shd w:val="clear" w:color="auto" w:fill="auto"/>
            <w:vAlign w:val="center"/>
          </w:tcPr>
          <w:p w14:paraId="22D2FEB3" w14:textId="43824DCE" w:rsidR="000226D5" w:rsidRDefault="0061040F" w:rsidP="00D13DA1">
            <w:pPr>
              <w:spacing w:line="276" w:lineRule="auto"/>
              <w:jc w:val="center"/>
              <w:rPr>
                <w:b/>
                <w:sz w:val="20"/>
                <w:szCs w:val="20"/>
              </w:rPr>
            </w:pPr>
            <w:r>
              <w:rPr>
                <w:b/>
                <w:sz w:val="20"/>
                <w:szCs w:val="20"/>
              </w:rPr>
              <w:t>32</w:t>
            </w:r>
          </w:p>
        </w:tc>
        <w:tc>
          <w:tcPr>
            <w:tcW w:w="1134" w:type="dxa"/>
            <w:shd w:val="clear" w:color="auto" w:fill="auto"/>
            <w:vAlign w:val="center"/>
          </w:tcPr>
          <w:p w14:paraId="1381D6FF" w14:textId="1FD05C64" w:rsidR="000226D5"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7721B06D" w14:textId="77777777" w:rsidR="000226D5" w:rsidRPr="00D13DA1" w:rsidRDefault="000226D5" w:rsidP="00D13DA1">
            <w:pPr>
              <w:spacing w:line="276" w:lineRule="auto"/>
              <w:jc w:val="center"/>
              <w:rPr>
                <w:sz w:val="20"/>
                <w:szCs w:val="20"/>
              </w:rPr>
            </w:pPr>
          </w:p>
        </w:tc>
        <w:tc>
          <w:tcPr>
            <w:tcW w:w="5245" w:type="dxa"/>
            <w:shd w:val="clear" w:color="auto" w:fill="auto"/>
            <w:vAlign w:val="center"/>
          </w:tcPr>
          <w:p w14:paraId="627A43DA" w14:textId="03A499BF" w:rsidR="000226D5" w:rsidRDefault="00BD46FF" w:rsidP="0061040F">
            <w:pPr>
              <w:rPr>
                <w:sz w:val="20"/>
                <w:szCs w:val="20"/>
              </w:rPr>
            </w:pPr>
            <w:r>
              <w:rPr>
                <w:sz w:val="20"/>
                <w:szCs w:val="20"/>
              </w:rPr>
              <w:t>Warto rozważyć</w:t>
            </w:r>
            <w:r w:rsidR="00F15A5F">
              <w:rPr>
                <w:sz w:val="20"/>
                <w:szCs w:val="20"/>
              </w:rPr>
              <w:t xml:space="preserve"> zdefiniowanie</w:t>
            </w:r>
            <w:r>
              <w:rPr>
                <w:sz w:val="20"/>
                <w:szCs w:val="20"/>
              </w:rPr>
              <w:t xml:space="preserve"> a</w:t>
            </w:r>
            <w:r w:rsidR="00B4635F">
              <w:rPr>
                <w:sz w:val="20"/>
                <w:szCs w:val="20"/>
              </w:rPr>
              <w:t>dresat</w:t>
            </w:r>
            <w:r>
              <w:rPr>
                <w:sz w:val="20"/>
                <w:szCs w:val="20"/>
              </w:rPr>
              <w:t>a</w:t>
            </w:r>
            <w:r w:rsidR="00B4635F">
              <w:rPr>
                <w:sz w:val="20"/>
                <w:szCs w:val="20"/>
              </w:rPr>
              <w:t xml:space="preserve"> części tekstu w każdej </w:t>
            </w:r>
            <w:r>
              <w:rPr>
                <w:sz w:val="20"/>
                <w:szCs w:val="20"/>
              </w:rPr>
              <w:t xml:space="preserve">z </w:t>
            </w:r>
            <w:r w:rsidR="00B4635F">
              <w:rPr>
                <w:sz w:val="20"/>
                <w:szCs w:val="20"/>
              </w:rPr>
              <w:t>części</w:t>
            </w:r>
            <w:r w:rsidR="00F15A5F">
              <w:rPr>
                <w:sz w:val="20"/>
                <w:szCs w:val="20"/>
              </w:rPr>
              <w:t>.</w:t>
            </w:r>
          </w:p>
        </w:tc>
        <w:tc>
          <w:tcPr>
            <w:tcW w:w="5812" w:type="dxa"/>
            <w:shd w:val="clear" w:color="auto" w:fill="auto"/>
            <w:vAlign w:val="center"/>
          </w:tcPr>
          <w:p w14:paraId="0789DE96" w14:textId="77777777" w:rsidR="000226D5" w:rsidRDefault="000226D5" w:rsidP="0061040F">
            <w:pPr>
              <w:spacing w:line="276" w:lineRule="auto"/>
              <w:rPr>
                <w:b/>
                <w:bCs/>
                <w:sz w:val="20"/>
                <w:szCs w:val="20"/>
              </w:rPr>
            </w:pPr>
          </w:p>
        </w:tc>
        <w:tc>
          <w:tcPr>
            <w:tcW w:w="1359" w:type="dxa"/>
            <w:vAlign w:val="center"/>
          </w:tcPr>
          <w:p w14:paraId="4F2CD28B" w14:textId="77777777" w:rsidR="000226D5" w:rsidRPr="00D13DA1" w:rsidRDefault="000226D5" w:rsidP="0061040F">
            <w:pPr>
              <w:spacing w:line="276" w:lineRule="auto"/>
              <w:rPr>
                <w:sz w:val="20"/>
                <w:szCs w:val="20"/>
              </w:rPr>
            </w:pPr>
          </w:p>
        </w:tc>
      </w:tr>
      <w:tr w:rsidR="000226D5" w:rsidRPr="00D13DA1" w14:paraId="0037FAD6" w14:textId="77777777" w:rsidTr="00D13DA1">
        <w:tc>
          <w:tcPr>
            <w:tcW w:w="562" w:type="dxa"/>
            <w:shd w:val="clear" w:color="auto" w:fill="auto"/>
            <w:vAlign w:val="center"/>
          </w:tcPr>
          <w:p w14:paraId="04D0C43B" w14:textId="245D626C" w:rsidR="000226D5" w:rsidRDefault="0061040F" w:rsidP="00D13DA1">
            <w:pPr>
              <w:spacing w:line="276" w:lineRule="auto"/>
              <w:jc w:val="center"/>
              <w:rPr>
                <w:b/>
                <w:sz w:val="20"/>
                <w:szCs w:val="20"/>
              </w:rPr>
            </w:pPr>
            <w:r>
              <w:rPr>
                <w:b/>
                <w:sz w:val="20"/>
                <w:szCs w:val="20"/>
              </w:rPr>
              <w:t>33</w:t>
            </w:r>
          </w:p>
        </w:tc>
        <w:tc>
          <w:tcPr>
            <w:tcW w:w="1134" w:type="dxa"/>
            <w:shd w:val="clear" w:color="auto" w:fill="auto"/>
            <w:vAlign w:val="center"/>
          </w:tcPr>
          <w:p w14:paraId="5804B132" w14:textId="05256394" w:rsidR="000226D5"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470EB9FC" w14:textId="0275892B" w:rsidR="000226D5" w:rsidRPr="00D13DA1" w:rsidRDefault="00E85A03" w:rsidP="00D13DA1">
            <w:pPr>
              <w:spacing w:line="276" w:lineRule="auto"/>
              <w:jc w:val="center"/>
              <w:rPr>
                <w:sz w:val="20"/>
                <w:szCs w:val="20"/>
              </w:rPr>
            </w:pPr>
            <w:r>
              <w:rPr>
                <w:sz w:val="20"/>
                <w:szCs w:val="20"/>
              </w:rPr>
              <w:t>Str. 12</w:t>
            </w:r>
          </w:p>
        </w:tc>
        <w:tc>
          <w:tcPr>
            <w:tcW w:w="5245" w:type="dxa"/>
            <w:shd w:val="clear" w:color="auto" w:fill="auto"/>
            <w:vAlign w:val="center"/>
          </w:tcPr>
          <w:p w14:paraId="1B01C4D4" w14:textId="2C2064EB" w:rsidR="000226D5" w:rsidRDefault="000032E4" w:rsidP="0061040F">
            <w:pPr>
              <w:rPr>
                <w:sz w:val="20"/>
                <w:szCs w:val="20"/>
              </w:rPr>
            </w:pPr>
            <w:r w:rsidRPr="000032E4">
              <w:rPr>
                <w:sz w:val="20"/>
                <w:szCs w:val="20"/>
              </w:rPr>
              <w:t>„</w:t>
            </w:r>
            <w:r w:rsidR="00B4635F" w:rsidRPr="000032E4">
              <w:rPr>
                <w:sz w:val="20"/>
                <w:szCs w:val="20"/>
              </w:rPr>
              <w:t>Retrenowanie modelu powinno odbywać się tylko na uporządkowanych danych zweryfikowanych statystycznie</w:t>
            </w:r>
            <w:r w:rsidRPr="000032E4">
              <w:rPr>
                <w:sz w:val="20"/>
                <w:szCs w:val="20"/>
              </w:rPr>
              <w:t>.”</w:t>
            </w:r>
          </w:p>
        </w:tc>
        <w:tc>
          <w:tcPr>
            <w:tcW w:w="5812" w:type="dxa"/>
            <w:shd w:val="clear" w:color="auto" w:fill="auto"/>
            <w:vAlign w:val="center"/>
          </w:tcPr>
          <w:p w14:paraId="2DE8A90C" w14:textId="5CAAF8F2" w:rsidR="000226D5" w:rsidRDefault="000032E4" w:rsidP="0061040F">
            <w:pPr>
              <w:spacing w:line="276" w:lineRule="auto"/>
              <w:rPr>
                <w:b/>
                <w:bCs/>
                <w:sz w:val="20"/>
                <w:szCs w:val="20"/>
              </w:rPr>
            </w:pPr>
            <w:r w:rsidRPr="000032E4">
              <w:rPr>
                <w:sz w:val="20"/>
                <w:szCs w:val="20"/>
              </w:rPr>
              <w:t>Wydaje się, że</w:t>
            </w:r>
            <w:r>
              <w:rPr>
                <w:sz w:val="20"/>
                <w:szCs w:val="20"/>
              </w:rPr>
              <w:t xml:space="preserve"> </w:t>
            </w:r>
            <w:r w:rsidRPr="000032E4">
              <w:rPr>
                <w:sz w:val="20"/>
                <w:szCs w:val="20"/>
              </w:rPr>
              <w:t>zag</w:t>
            </w:r>
            <w:r>
              <w:rPr>
                <w:sz w:val="20"/>
                <w:szCs w:val="20"/>
              </w:rPr>
              <w:t>a</w:t>
            </w:r>
            <w:r w:rsidRPr="000032E4">
              <w:rPr>
                <w:sz w:val="20"/>
                <w:szCs w:val="20"/>
              </w:rPr>
              <w:t>dnienie nie dotyczy</w:t>
            </w:r>
            <w:r w:rsidR="000B2AA9">
              <w:rPr>
                <w:sz w:val="20"/>
                <w:szCs w:val="20"/>
              </w:rPr>
              <w:t xml:space="preserve"> bezpośrednio</w:t>
            </w:r>
            <w:r w:rsidRPr="000032E4">
              <w:rPr>
                <w:sz w:val="20"/>
                <w:szCs w:val="20"/>
              </w:rPr>
              <w:t xml:space="preserve"> cyberbezpieczeń</w:t>
            </w:r>
            <w:r>
              <w:rPr>
                <w:sz w:val="20"/>
                <w:szCs w:val="20"/>
              </w:rPr>
              <w:t>s</w:t>
            </w:r>
            <w:r w:rsidRPr="000032E4">
              <w:rPr>
                <w:sz w:val="20"/>
                <w:szCs w:val="20"/>
              </w:rPr>
              <w:t xml:space="preserve">twa, </w:t>
            </w:r>
            <w:r w:rsidR="00B4635F" w:rsidRPr="000032E4">
              <w:rPr>
                <w:sz w:val="20"/>
                <w:szCs w:val="20"/>
              </w:rPr>
              <w:t xml:space="preserve">tylko </w:t>
            </w:r>
            <w:r w:rsidR="000B2AA9">
              <w:rPr>
                <w:sz w:val="20"/>
                <w:szCs w:val="20"/>
              </w:rPr>
              <w:t>procesu modelowania</w:t>
            </w:r>
            <w:r w:rsidR="00F15A5F">
              <w:rPr>
                <w:sz w:val="20"/>
                <w:szCs w:val="20"/>
              </w:rPr>
              <w:t>.</w:t>
            </w:r>
          </w:p>
        </w:tc>
        <w:tc>
          <w:tcPr>
            <w:tcW w:w="1359" w:type="dxa"/>
            <w:vAlign w:val="center"/>
          </w:tcPr>
          <w:p w14:paraId="51A9F565" w14:textId="77777777" w:rsidR="000226D5" w:rsidRPr="00D13DA1" w:rsidRDefault="000226D5" w:rsidP="0061040F">
            <w:pPr>
              <w:spacing w:line="276" w:lineRule="auto"/>
              <w:rPr>
                <w:sz w:val="20"/>
                <w:szCs w:val="20"/>
              </w:rPr>
            </w:pPr>
          </w:p>
        </w:tc>
      </w:tr>
      <w:tr w:rsidR="000226D5" w:rsidRPr="00D13DA1" w14:paraId="4390CCF9" w14:textId="77777777" w:rsidTr="00D13DA1">
        <w:tc>
          <w:tcPr>
            <w:tcW w:w="562" w:type="dxa"/>
            <w:shd w:val="clear" w:color="auto" w:fill="auto"/>
            <w:vAlign w:val="center"/>
          </w:tcPr>
          <w:p w14:paraId="729AABF3" w14:textId="5F7E6E81" w:rsidR="000226D5" w:rsidRDefault="0061040F" w:rsidP="00D13DA1">
            <w:pPr>
              <w:spacing w:line="276" w:lineRule="auto"/>
              <w:jc w:val="center"/>
              <w:rPr>
                <w:b/>
                <w:sz w:val="20"/>
                <w:szCs w:val="20"/>
              </w:rPr>
            </w:pPr>
            <w:r>
              <w:rPr>
                <w:b/>
                <w:sz w:val="20"/>
                <w:szCs w:val="20"/>
              </w:rPr>
              <w:t>34</w:t>
            </w:r>
          </w:p>
        </w:tc>
        <w:tc>
          <w:tcPr>
            <w:tcW w:w="1134" w:type="dxa"/>
            <w:shd w:val="clear" w:color="auto" w:fill="auto"/>
            <w:vAlign w:val="center"/>
          </w:tcPr>
          <w:p w14:paraId="32C38ECD" w14:textId="2459EEB2" w:rsidR="000226D5" w:rsidRPr="00D13DA1" w:rsidRDefault="0061040F" w:rsidP="00D13DA1">
            <w:pPr>
              <w:spacing w:line="276" w:lineRule="auto"/>
              <w:jc w:val="center"/>
              <w:rPr>
                <w:b/>
                <w:sz w:val="20"/>
                <w:szCs w:val="20"/>
              </w:rPr>
            </w:pPr>
            <w:r>
              <w:rPr>
                <w:b/>
                <w:sz w:val="20"/>
                <w:szCs w:val="20"/>
              </w:rPr>
              <w:t>MF</w:t>
            </w:r>
          </w:p>
        </w:tc>
        <w:tc>
          <w:tcPr>
            <w:tcW w:w="1276" w:type="dxa"/>
            <w:shd w:val="clear" w:color="auto" w:fill="auto"/>
            <w:vAlign w:val="center"/>
          </w:tcPr>
          <w:p w14:paraId="134A1C54" w14:textId="688B0620" w:rsidR="000226D5" w:rsidRPr="00D13DA1" w:rsidRDefault="00E85A03" w:rsidP="00D13DA1">
            <w:pPr>
              <w:spacing w:line="276" w:lineRule="auto"/>
              <w:jc w:val="center"/>
              <w:rPr>
                <w:sz w:val="20"/>
                <w:szCs w:val="20"/>
              </w:rPr>
            </w:pPr>
            <w:r>
              <w:rPr>
                <w:sz w:val="20"/>
                <w:szCs w:val="20"/>
              </w:rPr>
              <w:t>Str. 12</w:t>
            </w:r>
          </w:p>
        </w:tc>
        <w:tc>
          <w:tcPr>
            <w:tcW w:w="5245" w:type="dxa"/>
            <w:shd w:val="clear" w:color="auto" w:fill="auto"/>
            <w:vAlign w:val="center"/>
          </w:tcPr>
          <w:p w14:paraId="1D2D6B6E" w14:textId="71CC5AF1" w:rsidR="000226D5" w:rsidRDefault="000032E4" w:rsidP="0061040F">
            <w:pPr>
              <w:rPr>
                <w:sz w:val="20"/>
                <w:szCs w:val="20"/>
              </w:rPr>
            </w:pPr>
            <w:r>
              <w:rPr>
                <w:sz w:val="20"/>
                <w:szCs w:val="20"/>
              </w:rPr>
              <w:t>„</w:t>
            </w:r>
            <w:r w:rsidR="00B4635F" w:rsidRPr="000032E4">
              <w:rPr>
                <w:sz w:val="20"/>
                <w:szCs w:val="20"/>
              </w:rPr>
              <w:t>Domyślnie modele nie powinny być trenowane na danych osobowych.</w:t>
            </w:r>
            <w:r>
              <w:rPr>
                <w:sz w:val="20"/>
                <w:szCs w:val="20"/>
              </w:rPr>
              <w:t>”</w:t>
            </w:r>
          </w:p>
        </w:tc>
        <w:tc>
          <w:tcPr>
            <w:tcW w:w="5812" w:type="dxa"/>
            <w:shd w:val="clear" w:color="auto" w:fill="auto"/>
            <w:vAlign w:val="center"/>
          </w:tcPr>
          <w:p w14:paraId="727F152D" w14:textId="267C691C" w:rsidR="000226D5" w:rsidRDefault="000032E4" w:rsidP="0061040F">
            <w:pPr>
              <w:spacing w:line="276" w:lineRule="auto"/>
              <w:rPr>
                <w:b/>
                <w:bCs/>
                <w:sz w:val="20"/>
                <w:szCs w:val="20"/>
              </w:rPr>
            </w:pPr>
            <w:r>
              <w:rPr>
                <w:sz w:val="20"/>
                <w:szCs w:val="20"/>
              </w:rPr>
              <w:t>Wydaj</w:t>
            </w:r>
            <w:r w:rsidR="00CA7054">
              <w:rPr>
                <w:sz w:val="20"/>
                <w:szCs w:val="20"/>
              </w:rPr>
              <w:t>e</w:t>
            </w:r>
            <w:r>
              <w:rPr>
                <w:sz w:val="20"/>
                <w:szCs w:val="20"/>
              </w:rPr>
              <w:t xml:space="preserve"> się, że b</w:t>
            </w:r>
            <w:r w:rsidR="008E0CDA" w:rsidRPr="000032E4">
              <w:rPr>
                <w:sz w:val="20"/>
                <w:szCs w:val="20"/>
              </w:rPr>
              <w:t>ez przedstawienia szerszego kontekstu powyższy punkt może być mylący/niejednoznaczny</w:t>
            </w:r>
            <w:r>
              <w:rPr>
                <w:sz w:val="20"/>
                <w:szCs w:val="20"/>
              </w:rPr>
              <w:t>.</w:t>
            </w:r>
          </w:p>
        </w:tc>
        <w:tc>
          <w:tcPr>
            <w:tcW w:w="1359" w:type="dxa"/>
            <w:vAlign w:val="center"/>
          </w:tcPr>
          <w:p w14:paraId="105C64B9" w14:textId="77777777" w:rsidR="000226D5" w:rsidRPr="00D13DA1" w:rsidRDefault="000226D5" w:rsidP="0061040F">
            <w:pPr>
              <w:spacing w:line="276" w:lineRule="auto"/>
              <w:rPr>
                <w:sz w:val="20"/>
                <w:szCs w:val="20"/>
              </w:rPr>
            </w:pPr>
          </w:p>
        </w:tc>
      </w:tr>
    </w:tbl>
    <w:p w14:paraId="3A19358A" w14:textId="4B929E0D" w:rsidR="00C64B1B" w:rsidRPr="00D13DA1" w:rsidRDefault="00C64B1B" w:rsidP="00D13DA1">
      <w:pPr>
        <w:jc w:val="center"/>
        <w:rPr>
          <w:sz w:val="20"/>
          <w:szCs w:val="20"/>
        </w:rPr>
      </w:pPr>
    </w:p>
    <w:sectPr w:rsidR="00C64B1B" w:rsidRPr="00D13DA1"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A34A0" w14:textId="77777777" w:rsidR="005B2718" w:rsidRDefault="005B2718" w:rsidP="009307E3">
      <w:r>
        <w:separator/>
      </w:r>
    </w:p>
  </w:endnote>
  <w:endnote w:type="continuationSeparator" w:id="0">
    <w:p w14:paraId="347223DC" w14:textId="77777777" w:rsidR="005B2718" w:rsidRDefault="005B2718" w:rsidP="0093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800000AF" w:usb1="4000604A" w:usb2="00000000" w:usb3="00000000" w:csb0="00000093"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6D314" w14:textId="77777777" w:rsidR="005B2718" w:rsidRDefault="005B2718" w:rsidP="009307E3">
      <w:r>
        <w:separator/>
      </w:r>
    </w:p>
  </w:footnote>
  <w:footnote w:type="continuationSeparator" w:id="0">
    <w:p w14:paraId="30908A24" w14:textId="77777777" w:rsidR="005B2718" w:rsidRDefault="005B2718" w:rsidP="009307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00D3A"/>
    <w:rsid w:val="000032E4"/>
    <w:rsid w:val="000226D5"/>
    <w:rsid w:val="00034258"/>
    <w:rsid w:val="000636FB"/>
    <w:rsid w:val="000775B9"/>
    <w:rsid w:val="000B0F05"/>
    <w:rsid w:val="000B2AA9"/>
    <w:rsid w:val="000C2D15"/>
    <w:rsid w:val="000F6C83"/>
    <w:rsid w:val="00140BE8"/>
    <w:rsid w:val="00145466"/>
    <w:rsid w:val="00156E32"/>
    <w:rsid w:val="00164848"/>
    <w:rsid w:val="0019648E"/>
    <w:rsid w:val="002003CF"/>
    <w:rsid w:val="0022684A"/>
    <w:rsid w:val="00256B10"/>
    <w:rsid w:val="00262419"/>
    <w:rsid w:val="002715B2"/>
    <w:rsid w:val="002C7520"/>
    <w:rsid w:val="002F11EA"/>
    <w:rsid w:val="003124D1"/>
    <w:rsid w:val="00330CC7"/>
    <w:rsid w:val="003839C1"/>
    <w:rsid w:val="00395E09"/>
    <w:rsid w:val="003B23B5"/>
    <w:rsid w:val="003B4105"/>
    <w:rsid w:val="003C7569"/>
    <w:rsid w:val="003E42CB"/>
    <w:rsid w:val="003F7A53"/>
    <w:rsid w:val="00410584"/>
    <w:rsid w:val="0043352A"/>
    <w:rsid w:val="00443EB9"/>
    <w:rsid w:val="00465B31"/>
    <w:rsid w:val="00476081"/>
    <w:rsid w:val="004D086F"/>
    <w:rsid w:val="004D5BB3"/>
    <w:rsid w:val="005114E4"/>
    <w:rsid w:val="00552CCB"/>
    <w:rsid w:val="00567D97"/>
    <w:rsid w:val="005764CA"/>
    <w:rsid w:val="005B2368"/>
    <w:rsid w:val="005B2718"/>
    <w:rsid w:val="005F6527"/>
    <w:rsid w:val="0061040F"/>
    <w:rsid w:val="00615872"/>
    <w:rsid w:val="00651E96"/>
    <w:rsid w:val="00654C2E"/>
    <w:rsid w:val="006705EC"/>
    <w:rsid w:val="006D2D70"/>
    <w:rsid w:val="006E16E9"/>
    <w:rsid w:val="006E2465"/>
    <w:rsid w:val="00780EA3"/>
    <w:rsid w:val="007E72F5"/>
    <w:rsid w:val="00804600"/>
    <w:rsid w:val="00804FE0"/>
    <w:rsid w:val="00807385"/>
    <w:rsid w:val="00836398"/>
    <w:rsid w:val="008E0CDA"/>
    <w:rsid w:val="009071D2"/>
    <w:rsid w:val="009307E3"/>
    <w:rsid w:val="00944932"/>
    <w:rsid w:val="009534FB"/>
    <w:rsid w:val="009E5FDB"/>
    <w:rsid w:val="00A06425"/>
    <w:rsid w:val="00A36A9A"/>
    <w:rsid w:val="00AC3598"/>
    <w:rsid w:val="00AC7796"/>
    <w:rsid w:val="00B4635F"/>
    <w:rsid w:val="00B871B6"/>
    <w:rsid w:val="00BD46FF"/>
    <w:rsid w:val="00C02D9E"/>
    <w:rsid w:val="00C07046"/>
    <w:rsid w:val="00C43C62"/>
    <w:rsid w:val="00C64062"/>
    <w:rsid w:val="00C64B1B"/>
    <w:rsid w:val="00C656B8"/>
    <w:rsid w:val="00C74D60"/>
    <w:rsid w:val="00CA7054"/>
    <w:rsid w:val="00CD5EB0"/>
    <w:rsid w:val="00D12341"/>
    <w:rsid w:val="00D13DA1"/>
    <w:rsid w:val="00D231FC"/>
    <w:rsid w:val="00D92261"/>
    <w:rsid w:val="00DB7300"/>
    <w:rsid w:val="00E02AC4"/>
    <w:rsid w:val="00E14C33"/>
    <w:rsid w:val="00E31681"/>
    <w:rsid w:val="00E81BFB"/>
    <w:rsid w:val="00E85A03"/>
    <w:rsid w:val="00EE532F"/>
    <w:rsid w:val="00F15A5F"/>
    <w:rsid w:val="00F53261"/>
    <w:rsid w:val="00F8428F"/>
    <w:rsid w:val="00FB5B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41D68C"/>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link w:val="Nagwek1Znak"/>
    <w:qFormat/>
    <w:rsid w:val="00DB730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styleId="Odwoaniedokomentarza">
    <w:name w:val="annotation reference"/>
    <w:basedOn w:val="Domylnaczcionkaakapitu"/>
    <w:rsid w:val="00C74D60"/>
    <w:rPr>
      <w:sz w:val="16"/>
      <w:szCs w:val="16"/>
    </w:rPr>
  </w:style>
  <w:style w:type="paragraph" w:styleId="Tekstkomentarza">
    <w:name w:val="annotation text"/>
    <w:basedOn w:val="Normalny"/>
    <w:link w:val="TekstkomentarzaZnak"/>
    <w:rsid w:val="00C74D60"/>
    <w:rPr>
      <w:sz w:val="20"/>
      <w:szCs w:val="20"/>
    </w:rPr>
  </w:style>
  <w:style w:type="character" w:customStyle="1" w:styleId="TekstkomentarzaZnak">
    <w:name w:val="Tekst komentarza Znak"/>
    <w:basedOn w:val="Domylnaczcionkaakapitu"/>
    <w:link w:val="Tekstkomentarza"/>
    <w:rsid w:val="00C74D60"/>
  </w:style>
  <w:style w:type="paragraph" w:styleId="Tematkomentarza">
    <w:name w:val="annotation subject"/>
    <w:basedOn w:val="Tekstkomentarza"/>
    <w:next w:val="Tekstkomentarza"/>
    <w:link w:val="TematkomentarzaZnak"/>
    <w:semiHidden/>
    <w:unhideWhenUsed/>
    <w:rsid w:val="00C74D60"/>
    <w:rPr>
      <w:b/>
      <w:bCs/>
    </w:rPr>
  </w:style>
  <w:style w:type="character" w:customStyle="1" w:styleId="TematkomentarzaZnak">
    <w:name w:val="Temat komentarza Znak"/>
    <w:basedOn w:val="TekstkomentarzaZnak"/>
    <w:link w:val="Tematkomentarza"/>
    <w:semiHidden/>
    <w:rsid w:val="00C74D60"/>
    <w:rPr>
      <w:b/>
      <w:bCs/>
    </w:rPr>
  </w:style>
  <w:style w:type="character" w:customStyle="1" w:styleId="Nagwek1Znak">
    <w:name w:val="Nagłówek 1 Znak"/>
    <w:basedOn w:val="Domylnaczcionkaakapitu"/>
    <w:link w:val="Nagwek1"/>
    <w:rsid w:val="00DB7300"/>
    <w:rPr>
      <w:rFonts w:asciiTheme="majorHAnsi" w:eastAsiaTheme="majorEastAsia" w:hAnsiTheme="majorHAnsi" w:cstheme="majorBidi"/>
      <w:color w:val="2E74B5" w:themeColor="accent1" w:themeShade="BF"/>
      <w:sz w:val="32"/>
      <w:szCs w:val="32"/>
    </w:rPr>
  </w:style>
  <w:style w:type="paragraph" w:styleId="Poprawka">
    <w:name w:val="Revision"/>
    <w:hidden/>
    <w:uiPriority w:val="99"/>
    <w:semiHidden/>
    <w:rsid w:val="00395E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7300338">
      <w:bodyDiv w:val="1"/>
      <w:marLeft w:val="0"/>
      <w:marRight w:val="0"/>
      <w:marTop w:val="0"/>
      <w:marBottom w:val="0"/>
      <w:divBdr>
        <w:top w:val="none" w:sz="0" w:space="0" w:color="auto"/>
        <w:left w:val="none" w:sz="0" w:space="0" w:color="auto"/>
        <w:bottom w:val="none" w:sz="0" w:space="0" w:color="auto"/>
        <w:right w:val="none" w:sz="0" w:space="0" w:color="auto"/>
      </w:divBdr>
    </w:div>
    <w:div w:id="2000883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5EBE0-5D53-41E9-A8A3-5A5583357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4</Pages>
  <Words>1587</Words>
  <Characters>9528</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cp:lastModifiedBy>
  <cp:revision>7</cp:revision>
  <dcterms:created xsi:type="dcterms:W3CDTF">2024-08-05T13:11:00Z</dcterms:created>
  <dcterms:modified xsi:type="dcterms:W3CDTF">2024-08-06T09:03:00Z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UxC4dwLulzfINJ8nQH+xvX5LNGipWa4BRSZhPgxsCvnZe13DpnbBTbMa95wFjMJkw+45sx840nea+QifuFsfJw==</vt:lpwstr>
  </property>
  <property fmtid="{D5CDD505-2E9C-101B-9397-08002B2CF9AE}" pid="4" name="MFClassificationDate">
    <vt:lpwstr>2024-07-31T10:40:33.3584280+02:00</vt:lpwstr>
  </property>
  <property fmtid="{D5CDD505-2E9C-101B-9397-08002B2CF9AE}" pid="5" name="MFClassifiedBySID">
    <vt:lpwstr>UxC4dwLulzfINJ8nQH+xvX5LNGipWa4BRSZhPgxsCvm42mrIC/DSDv0ggS+FjUN/2v1BBotkLlY5aAiEhoi6uZ93gq2ZyYpfmiiG+IZu0aG1aQFI6hqiM69AHJmFbRBG</vt:lpwstr>
  </property>
  <property fmtid="{D5CDD505-2E9C-101B-9397-08002B2CF9AE}" pid="6" name="MFGRNItemId">
    <vt:lpwstr>GRN-56860b06-1d1d-495b-b40f-d536dfc48606</vt:lpwstr>
  </property>
  <property fmtid="{D5CDD505-2E9C-101B-9397-08002B2CF9AE}" pid="7" name="MFHash">
    <vt:lpwstr>rMbW6PSzAIGyA5ckcP/JpPKJHh0P+huZSnqsCqKHdR0=</vt:lpwstr>
  </property>
  <property fmtid="{D5CDD505-2E9C-101B-9397-08002B2CF9AE}" pid="8" name="MFVisualMarkingsSettings">
    <vt:lpwstr>HeaderAlignment=1;FooterAlignment=1</vt:lpwstr>
  </property>
  <property fmtid="{D5CDD505-2E9C-101B-9397-08002B2CF9AE}" pid="9" name="DLPManualFileClassification">
    <vt:lpwstr>{5fdfc941-3fcf-4a5b-87be-4848800d39d0}</vt:lpwstr>
  </property>
  <property fmtid="{D5CDD505-2E9C-101B-9397-08002B2CF9AE}" pid="10" name="MFRefresh">
    <vt:lpwstr>False</vt:lpwstr>
  </property>
</Properties>
</file>